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6E3" w:rsidRPr="003D46E3" w:rsidRDefault="003D46E3" w:rsidP="003D46E3">
      <w:pPr>
        <w:widowControl/>
        <w:spacing w:line="450" w:lineRule="atLeast"/>
        <w:jc w:val="center"/>
        <w:rPr>
          <w:rFonts w:ascii="微软雅黑" w:eastAsia="微软雅黑" w:hAnsi="微软雅黑" w:cs="宋体"/>
          <w:b/>
          <w:bCs/>
          <w:kern w:val="0"/>
          <w:sz w:val="44"/>
          <w:szCs w:val="44"/>
        </w:rPr>
      </w:pPr>
      <w:r w:rsidRPr="003D46E3">
        <w:rPr>
          <w:rFonts w:ascii="微软雅黑" w:eastAsia="微软雅黑" w:hAnsi="微软雅黑" w:cs="宋体" w:hint="eastAsia"/>
          <w:b/>
          <w:bCs/>
          <w:kern w:val="0"/>
          <w:sz w:val="44"/>
          <w:szCs w:val="44"/>
        </w:rPr>
        <w:t>财政局国库内部控制操作规程</w:t>
      </w:r>
    </w:p>
    <w:p w:rsidR="003D46E3" w:rsidRPr="003D46E3" w:rsidRDefault="003D46E3" w:rsidP="003D46E3">
      <w:pPr>
        <w:widowControl/>
        <w:spacing w:before="100" w:beforeAutospacing="1" w:after="100" w:afterAutospacing="1" w:line="390" w:lineRule="atLeast"/>
        <w:rPr>
          <w:rFonts w:ascii="宋体" w:eastAsia="宋体" w:hAnsi="宋体" w:cs="宋体" w:hint="eastAsia"/>
          <w:color w:val="333333"/>
          <w:kern w:val="0"/>
          <w:sz w:val="24"/>
          <w:szCs w:val="24"/>
        </w:rPr>
      </w:pPr>
    </w:p>
    <w:p w:rsidR="003D46E3" w:rsidRPr="003D46E3" w:rsidRDefault="003D46E3" w:rsidP="003D46E3">
      <w:pPr>
        <w:widowControl/>
        <w:spacing w:before="100" w:beforeAutospacing="1" w:after="100" w:afterAutospacing="1" w:line="390" w:lineRule="atLeast"/>
        <w:ind w:left="1110" w:firstLine="480"/>
        <w:jc w:val="center"/>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第一章    总则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第一条 按照《财政厅关于加强财政内部控制工作的若干意见》（</w:t>
      </w:r>
      <w:proofErr w:type="gramStart"/>
      <w:r w:rsidRPr="003D46E3">
        <w:rPr>
          <w:rFonts w:asciiTheme="minorEastAsia" w:hAnsiTheme="minorEastAsia" w:cs="宋体"/>
          <w:color w:val="333333"/>
          <w:kern w:val="0"/>
          <w:sz w:val="32"/>
          <w:szCs w:val="32"/>
        </w:rPr>
        <w:t>财监〔2015〕</w:t>
      </w:r>
      <w:proofErr w:type="gramEnd"/>
      <w:r w:rsidRPr="003D46E3">
        <w:rPr>
          <w:rFonts w:asciiTheme="minorEastAsia" w:hAnsiTheme="minorEastAsia" w:cs="宋体"/>
          <w:color w:val="333333"/>
          <w:kern w:val="0"/>
          <w:sz w:val="32"/>
          <w:szCs w:val="32"/>
        </w:rPr>
        <w:t xml:space="preserve">86号）、《黑龙江省财政厅内部控制基本制度（试行）》（黑财办〔2015〕27号）、《省财政厅关于印发&lt;黑龙江省财政厅法律风险内部控制办法&gt;（试行）等八类转向风险内部控制办法的通知》（黑财办〔2015〕29号）等规定，为加强国库内部监督制约机制，防范化解财政风险，确保财政资金安全，结合国库部门工作实际，制定本规程。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第二条 本规程适用于国库部门各项业务流程和所有工作岗位。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left="1110" w:firstLine="480"/>
        <w:jc w:val="center"/>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第二章    制度汇编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lastRenderedPageBreak/>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目 录</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left="720"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1、     桦川县财政局总预算会计岗位责任制度……</w:t>
      </w:r>
      <w:proofErr w:type="gramStart"/>
      <w:r w:rsidRPr="003D46E3">
        <w:rPr>
          <w:rFonts w:asciiTheme="minorEastAsia" w:hAnsiTheme="minorEastAsia" w:cs="宋体"/>
          <w:color w:val="333333"/>
          <w:kern w:val="0"/>
          <w:sz w:val="32"/>
          <w:szCs w:val="32"/>
        </w:rPr>
        <w:t>……</w:t>
      </w:r>
      <w:proofErr w:type="gramEnd"/>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left="720"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2、     资金安全管理制度……</w:t>
      </w:r>
      <w:proofErr w:type="gramStart"/>
      <w:r w:rsidRPr="003D46E3">
        <w:rPr>
          <w:rFonts w:asciiTheme="minorEastAsia" w:hAnsiTheme="minorEastAsia" w:cs="宋体"/>
          <w:color w:val="333333"/>
          <w:kern w:val="0"/>
          <w:sz w:val="32"/>
          <w:szCs w:val="32"/>
        </w:rPr>
        <w:t>……………………………</w:t>
      </w:r>
      <w:proofErr w:type="gramEnd"/>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left="720"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3、     安全保密制度……</w:t>
      </w:r>
      <w:proofErr w:type="gramStart"/>
      <w:r w:rsidRPr="003D46E3">
        <w:rPr>
          <w:rFonts w:asciiTheme="minorEastAsia" w:hAnsiTheme="minorEastAsia" w:cs="宋体"/>
          <w:color w:val="333333"/>
          <w:kern w:val="0"/>
          <w:sz w:val="32"/>
          <w:szCs w:val="32"/>
        </w:rPr>
        <w:t>…………………………………</w:t>
      </w:r>
      <w:proofErr w:type="gramEnd"/>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left="720"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4、     印鉴管理制度……</w:t>
      </w:r>
      <w:proofErr w:type="gramStart"/>
      <w:r w:rsidRPr="003D46E3">
        <w:rPr>
          <w:rFonts w:asciiTheme="minorEastAsia" w:hAnsiTheme="minorEastAsia" w:cs="宋体"/>
          <w:color w:val="333333"/>
          <w:kern w:val="0"/>
          <w:sz w:val="32"/>
          <w:szCs w:val="32"/>
        </w:rPr>
        <w:t>…………………………………</w:t>
      </w:r>
      <w:proofErr w:type="gramEnd"/>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left="720"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5、     会计人员回避制度……</w:t>
      </w:r>
      <w:proofErr w:type="gramStart"/>
      <w:r w:rsidRPr="003D46E3">
        <w:rPr>
          <w:rFonts w:asciiTheme="minorEastAsia" w:hAnsiTheme="minorEastAsia" w:cs="宋体"/>
          <w:color w:val="333333"/>
          <w:kern w:val="0"/>
          <w:sz w:val="32"/>
          <w:szCs w:val="32"/>
        </w:rPr>
        <w:t>……………………………</w:t>
      </w:r>
      <w:proofErr w:type="gramEnd"/>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left="720"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lastRenderedPageBreak/>
        <w:t>6、     会计档案管理制度……</w:t>
      </w:r>
      <w:proofErr w:type="gramStart"/>
      <w:r w:rsidRPr="003D46E3">
        <w:rPr>
          <w:rFonts w:asciiTheme="minorEastAsia" w:hAnsiTheme="minorEastAsia" w:cs="宋体"/>
          <w:color w:val="333333"/>
          <w:kern w:val="0"/>
          <w:sz w:val="32"/>
          <w:szCs w:val="32"/>
        </w:rPr>
        <w:t>…………………………</w:t>
      </w:r>
      <w:proofErr w:type="gramEnd"/>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left="720"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7、     财政专户管理制度……</w:t>
      </w:r>
      <w:proofErr w:type="gramStart"/>
      <w:r w:rsidRPr="003D46E3">
        <w:rPr>
          <w:rFonts w:asciiTheme="minorEastAsia" w:hAnsiTheme="minorEastAsia" w:cs="宋体"/>
          <w:color w:val="333333"/>
          <w:kern w:val="0"/>
          <w:sz w:val="32"/>
          <w:szCs w:val="32"/>
        </w:rPr>
        <w:t>…………………………</w:t>
      </w:r>
      <w:proofErr w:type="gramEnd"/>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left="720"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8、     总预算会计工作交接制度……</w:t>
      </w:r>
      <w:proofErr w:type="gramStart"/>
      <w:r w:rsidRPr="003D46E3">
        <w:rPr>
          <w:rFonts w:asciiTheme="minorEastAsia" w:hAnsiTheme="minorEastAsia" w:cs="宋体"/>
          <w:color w:val="333333"/>
          <w:kern w:val="0"/>
          <w:sz w:val="32"/>
          <w:szCs w:val="32"/>
        </w:rPr>
        <w:t>…………………</w:t>
      </w:r>
      <w:proofErr w:type="gramEnd"/>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left="720"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9、     国库对账制度……</w:t>
      </w:r>
      <w:proofErr w:type="gramStart"/>
      <w:r w:rsidRPr="003D46E3">
        <w:rPr>
          <w:rFonts w:asciiTheme="minorEastAsia" w:hAnsiTheme="minorEastAsia" w:cs="宋体"/>
          <w:color w:val="333333"/>
          <w:kern w:val="0"/>
          <w:sz w:val="32"/>
          <w:szCs w:val="32"/>
        </w:rPr>
        <w:t>……………………………</w:t>
      </w:r>
      <w:proofErr w:type="gramEnd"/>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left="720"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10、 进一步规范财政专户开户银行代理行为的通知.. </w:t>
      </w:r>
    </w:p>
    <w:p w:rsidR="003D46E3" w:rsidRPr="003D46E3" w:rsidRDefault="003D46E3" w:rsidP="003D46E3">
      <w:pPr>
        <w:widowControl/>
        <w:spacing w:before="100" w:beforeAutospacing="1" w:after="100" w:afterAutospacing="1" w:line="390" w:lineRule="atLeast"/>
        <w:ind w:left="720"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11、 桦川县县级预算单位银行账户管理办法……</w:t>
      </w:r>
      <w:proofErr w:type="gramStart"/>
      <w:r w:rsidRPr="003D46E3">
        <w:rPr>
          <w:rFonts w:asciiTheme="minorEastAsia" w:hAnsiTheme="minorEastAsia" w:cs="宋体"/>
          <w:color w:val="333333"/>
          <w:kern w:val="0"/>
          <w:sz w:val="32"/>
          <w:szCs w:val="32"/>
        </w:rPr>
        <w:t>…</w:t>
      </w:r>
      <w:proofErr w:type="gramEnd"/>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hd w:val="clear" w:color="auto" w:fill="FFFFFF"/>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hint="eastAsia"/>
          <w:b/>
          <w:bCs/>
          <w:color w:val="333333"/>
          <w:kern w:val="0"/>
          <w:sz w:val="32"/>
          <w:szCs w:val="32"/>
        </w:rPr>
        <w:t> </w:t>
      </w:r>
      <w:r w:rsidRPr="003D46E3">
        <w:rPr>
          <w:rFonts w:asciiTheme="minorEastAsia" w:hAnsiTheme="minorEastAsia" w:cs="宋体" w:hint="eastAsia"/>
          <w:color w:val="333333"/>
          <w:kern w:val="0"/>
          <w:sz w:val="32"/>
          <w:szCs w:val="32"/>
        </w:rPr>
        <w:t xml:space="preserve"> </w:t>
      </w:r>
    </w:p>
    <w:p w:rsidR="003D46E3" w:rsidRPr="003D46E3" w:rsidRDefault="003D46E3" w:rsidP="003D46E3">
      <w:pPr>
        <w:widowControl/>
        <w:shd w:val="clear" w:color="auto" w:fill="FFFFFF"/>
        <w:spacing w:before="100" w:beforeAutospacing="1" w:after="100" w:afterAutospacing="1" w:line="390" w:lineRule="atLeast"/>
        <w:ind w:firstLine="480"/>
        <w:jc w:val="center"/>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t> </w:t>
      </w:r>
      <w:r w:rsidRPr="003D46E3">
        <w:rPr>
          <w:rFonts w:asciiTheme="minorEastAsia" w:hAnsiTheme="minorEastAsia" w:cs="宋体" w:hint="eastAsia"/>
          <w:color w:val="333333"/>
          <w:kern w:val="0"/>
          <w:sz w:val="32"/>
          <w:szCs w:val="32"/>
        </w:rPr>
        <w:t xml:space="preserve"> </w:t>
      </w:r>
    </w:p>
    <w:p w:rsidR="003D46E3" w:rsidRPr="003D46E3" w:rsidRDefault="003D46E3" w:rsidP="003D46E3">
      <w:pPr>
        <w:widowControl/>
        <w:shd w:val="clear" w:color="auto" w:fill="FFFFFF"/>
        <w:spacing w:before="100" w:beforeAutospacing="1" w:after="100" w:afterAutospacing="1" w:line="390" w:lineRule="atLeast"/>
        <w:ind w:firstLine="480"/>
        <w:jc w:val="center"/>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t> </w:t>
      </w:r>
      <w:r w:rsidRPr="003D46E3">
        <w:rPr>
          <w:rFonts w:asciiTheme="minorEastAsia" w:hAnsiTheme="minorEastAsia" w:cs="宋体" w:hint="eastAsia"/>
          <w:color w:val="333333"/>
          <w:kern w:val="0"/>
          <w:sz w:val="32"/>
          <w:szCs w:val="32"/>
        </w:rPr>
        <w:t xml:space="preserve"> </w:t>
      </w:r>
    </w:p>
    <w:p w:rsidR="003D46E3" w:rsidRPr="003D46E3" w:rsidRDefault="003D46E3" w:rsidP="003D46E3">
      <w:pPr>
        <w:widowControl/>
        <w:shd w:val="clear" w:color="auto" w:fill="FFFFFF"/>
        <w:spacing w:before="100" w:beforeAutospacing="1" w:after="100" w:afterAutospacing="1" w:line="390" w:lineRule="atLeast"/>
        <w:ind w:firstLine="480"/>
        <w:jc w:val="center"/>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lastRenderedPageBreak/>
        <w:t> </w:t>
      </w:r>
      <w:r w:rsidRPr="003D46E3">
        <w:rPr>
          <w:rFonts w:asciiTheme="minorEastAsia" w:hAnsiTheme="minorEastAsia" w:cs="宋体" w:hint="eastAsia"/>
          <w:color w:val="333333"/>
          <w:kern w:val="0"/>
          <w:sz w:val="32"/>
          <w:szCs w:val="32"/>
        </w:rPr>
        <w:t xml:space="preserve"> </w:t>
      </w:r>
    </w:p>
    <w:p w:rsidR="003D46E3" w:rsidRPr="003D46E3" w:rsidRDefault="003D46E3" w:rsidP="003D46E3">
      <w:pPr>
        <w:widowControl/>
        <w:shd w:val="clear" w:color="auto" w:fill="FFFFFF"/>
        <w:spacing w:before="100" w:beforeAutospacing="1" w:after="100" w:afterAutospacing="1" w:line="390" w:lineRule="atLeast"/>
        <w:ind w:firstLine="480"/>
        <w:jc w:val="center"/>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t> </w:t>
      </w:r>
      <w:r w:rsidRPr="003D46E3">
        <w:rPr>
          <w:rFonts w:asciiTheme="minorEastAsia" w:hAnsiTheme="minorEastAsia" w:cs="宋体" w:hint="eastAsia"/>
          <w:color w:val="333333"/>
          <w:kern w:val="0"/>
          <w:sz w:val="32"/>
          <w:szCs w:val="32"/>
        </w:rPr>
        <w:t xml:space="preserve"> </w:t>
      </w:r>
    </w:p>
    <w:p w:rsidR="003D46E3" w:rsidRPr="003D46E3" w:rsidRDefault="003D46E3" w:rsidP="003D46E3">
      <w:pPr>
        <w:widowControl/>
        <w:shd w:val="clear" w:color="auto" w:fill="FFFFFF"/>
        <w:spacing w:before="100" w:beforeAutospacing="1" w:after="100" w:afterAutospacing="1" w:line="390" w:lineRule="atLeast"/>
        <w:ind w:firstLine="480"/>
        <w:jc w:val="center"/>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t>总预算会计岗位责任制度</w:t>
      </w:r>
      <w:r w:rsidRPr="003D46E3">
        <w:rPr>
          <w:rFonts w:asciiTheme="minorEastAsia" w:hAnsiTheme="minorEastAsia" w:cs="宋体" w:hint="eastAsia"/>
          <w:color w:val="333333"/>
          <w:kern w:val="0"/>
          <w:sz w:val="32"/>
          <w:szCs w:val="32"/>
        </w:rPr>
        <w:t xml:space="preserve"> </w:t>
      </w:r>
    </w:p>
    <w:p w:rsidR="003D46E3" w:rsidRPr="003D46E3" w:rsidRDefault="003D46E3" w:rsidP="003D46E3">
      <w:pPr>
        <w:widowControl/>
        <w:shd w:val="clear" w:color="auto" w:fill="FFFFFF"/>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为了规范财政局总预算会计核算，完善内部监督制约机制，防范化解财政风险，确保财政资金安全完整。根据《会计法》、《财政总预算会计制度》和《会计基础工作规范》，制定本制度。</w:t>
      </w:r>
      <w:r w:rsidRPr="003D46E3">
        <w:rPr>
          <w:rFonts w:asciiTheme="minorEastAsia" w:hAnsiTheme="minorEastAsia" w:cs="宋体" w:hint="eastAsia"/>
          <w:color w:val="333333"/>
          <w:kern w:val="0"/>
          <w:sz w:val="32"/>
          <w:szCs w:val="32"/>
        </w:rPr>
        <w:br/>
        <w:t>  一、岗位设置</w:t>
      </w:r>
      <w:r w:rsidRPr="003D46E3">
        <w:rPr>
          <w:rFonts w:asciiTheme="minorEastAsia" w:hAnsiTheme="minorEastAsia" w:cs="宋体" w:hint="eastAsia"/>
          <w:color w:val="333333"/>
          <w:kern w:val="0"/>
          <w:sz w:val="32"/>
          <w:szCs w:val="32"/>
        </w:rPr>
        <w:br/>
        <w:t>  按照总预算会计的职责任务，总预算会计工作岗位设置会计主管、拨款、会计核算、稽核四个工作岗位。同时根据岗位职责设置AB角替换制度，确保各个岗位时时有人负责，不空岗、</w:t>
      </w:r>
      <w:proofErr w:type="gramStart"/>
      <w:r w:rsidRPr="003D46E3">
        <w:rPr>
          <w:rFonts w:asciiTheme="minorEastAsia" w:hAnsiTheme="minorEastAsia" w:cs="宋体" w:hint="eastAsia"/>
          <w:color w:val="333333"/>
          <w:kern w:val="0"/>
          <w:sz w:val="32"/>
          <w:szCs w:val="32"/>
        </w:rPr>
        <w:t>不</w:t>
      </w:r>
      <w:proofErr w:type="gramEnd"/>
      <w:r w:rsidRPr="003D46E3">
        <w:rPr>
          <w:rFonts w:asciiTheme="minorEastAsia" w:hAnsiTheme="minorEastAsia" w:cs="宋体" w:hint="eastAsia"/>
          <w:color w:val="333333"/>
          <w:kern w:val="0"/>
          <w:sz w:val="32"/>
          <w:szCs w:val="32"/>
        </w:rPr>
        <w:t>脱岗、提高了工作效率。</w:t>
      </w:r>
      <w:r w:rsidRPr="003D46E3">
        <w:rPr>
          <w:rFonts w:asciiTheme="minorEastAsia" w:hAnsiTheme="minorEastAsia" w:cs="宋体" w:hint="eastAsia"/>
          <w:color w:val="333333"/>
          <w:kern w:val="0"/>
          <w:sz w:val="32"/>
          <w:szCs w:val="32"/>
        </w:rPr>
        <w:br/>
        <w:t>  二、职责任务</w:t>
      </w:r>
      <w:r w:rsidRPr="003D46E3">
        <w:rPr>
          <w:rFonts w:asciiTheme="minorEastAsia" w:hAnsiTheme="minorEastAsia" w:cs="宋体" w:hint="eastAsia"/>
          <w:color w:val="333333"/>
          <w:kern w:val="0"/>
          <w:sz w:val="32"/>
          <w:szCs w:val="32"/>
        </w:rPr>
        <w:br/>
        <w:t>  （一）会计审核岗位的职责任务</w:t>
      </w:r>
      <w:r w:rsidRPr="003D46E3">
        <w:rPr>
          <w:rFonts w:asciiTheme="minorEastAsia" w:hAnsiTheme="minorEastAsia" w:cs="宋体" w:hint="eastAsia"/>
          <w:color w:val="333333"/>
          <w:kern w:val="0"/>
          <w:sz w:val="32"/>
          <w:szCs w:val="32"/>
        </w:rPr>
        <w:br/>
        <w:t>  1、具体领导总预算会计的核算及管理工作。会计主管人员必须严格执行国家的法律法规和会计制度，具体组织总预算会计人员进行会计核算，实行会计监督。对各项会计工作要定期组织研究、布置、核查、总结，不断提高会计工作水平。</w:t>
      </w:r>
      <w:r w:rsidRPr="003D46E3">
        <w:rPr>
          <w:rFonts w:asciiTheme="minorEastAsia" w:hAnsiTheme="minorEastAsia" w:cs="宋体" w:hint="eastAsia"/>
          <w:color w:val="333333"/>
          <w:kern w:val="0"/>
          <w:sz w:val="32"/>
          <w:szCs w:val="32"/>
        </w:rPr>
        <w:br/>
        <w:t>   2、合理调度预算资金。根据财政收支的特点，妥善解决财政资金库存和用款单位需求的矛盾，按本级单位用款计</w:t>
      </w:r>
      <w:r w:rsidRPr="003D46E3">
        <w:rPr>
          <w:rFonts w:asciiTheme="minorEastAsia" w:hAnsiTheme="minorEastAsia" w:cs="宋体" w:hint="eastAsia"/>
          <w:color w:val="333333"/>
          <w:kern w:val="0"/>
          <w:sz w:val="32"/>
          <w:szCs w:val="32"/>
        </w:rPr>
        <w:lastRenderedPageBreak/>
        <w:t>划和税收返还，各项结算补助，专项追加补助等，及时合理调度资金，发挥资金的使用效益。    </w:t>
      </w:r>
      <w:r w:rsidRPr="003D46E3">
        <w:rPr>
          <w:rFonts w:asciiTheme="minorEastAsia" w:hAnsiTheme="minorEastAsia" w:cs="宋体" w:hint="eastAsia"/>
          <w:color w:val="333333"/>
          <w:kern w:val="0"/>
          <w:sz w:val="32"/>
          <w:szCs w:val="32"/>
        </w:rPr>
        <w:br/>
        <w:t>  3、负责上下级财政之间的年终结算工作。办理按照现行财政体制规定计算的省对县的定额补助、税收返还补助、转移支付补助、各项结算补助等。</w:t>
      </w:r>
      <w:r w:rsidRPr="003D46E3">
        <w:rPr>
          <w:rFonts w:asciiTheme="minorEastAsia" w:hAnsiTheme="minorEastAsia" w:cs="宋体" w:hint="eastAsia"/>
          <w:color w:val="333333"/>
          <w:kern w:val="0"/>
          <w:sz w:val="32"/>
          <w:szCs w:val="32"/>
        </w:rPr>
        <w:br/>
        <w:t>  4、负责国库资金和其他财政资金的安全。</w:t>
      </w:r>
      <w:r w:rsidRPr="003D46E3">
        <w:rPr>
          <w:rFonts w:asciiTheme="minorEastAsia" w:hAnsiTheme="minorEastAsia" w:cs="宋体" w:hint="eastAsia"/>
          <w:color w:val="333333"/>
          <w:kern w:val="0"/>
          <w:sz w:val="32"/>
          <w:szCs w:val="32"/>
        </w:rPr>
        <w:br/>
        <w:t>   5、组织编制全县财政总决算。按照要求，采取自下而上的方法，汇编全县财政总决算、部门决算，确保决算数字真实、准确、完整。</w:t>
      </w:r>
      <w:r w:rsidRPr="003D46E3">
        <w:rPr>
          <w:rFonts w:asciiTheme="minorEastAsia" w:hAnsiTheme="minorEastAsia" w:cs="宋体" w:hint="eastAsia"/>
          <w:color w:val="333333"/>
          <w:kern w:val="0"/>
          <w:sz w:val="32"/>
          <w:szCs w:val="32"/>
        </w:rPr>
        <w:br/>
        <w:t>  6、依法实行会计监督。发现局内各股室及总会计人员有违纪违规的行为，要及时制止和纠正，对重大问题如挤占挪用预算资金，超预算拨款等事项要按程序及时向有关领导报告。</w:t>
      </w:r>
      <w:r w:rsidRPr="003D46E3">
        <w:rPr>
          <w:rFonts w:asciiTheme="minorEastAsia" w:hAnsiTheme="minorEastAsia" w:cs="宋体" w:hint="eastAsia"/>
          <w:color w:val="333333"/>
          <w:kern w:val="0"/>
          <w:sz w:val="32"/>
          <w:szCs w:val="32"/>
        </w:rPr>
        <w:br/>
        <w:t>  （二）拨款岗位职责任务</w:t>
      </w:r>
      <w:r w:rsidRPr="003D46E3">
        <w:rPr>
          <w:rFonts w:asciiTheme="minorEastAsia" w:hAnsiTheme="minorEastAsia" w:cs="宋体" w:hint="eastAsia"/>
          <w:color w:val="333333"/>
          <w:kern w:val="0"/>
          <w:sz w:val="32"/>
          <w:szCs w:val="32"/>
        </w:rPr>
        <w:br/>
        <w:t>  1、办理预算拨款和其他财政资金拨款。严格按照《桦川县财政局资金拨付管理暂行办法》的规定，根据各业务股批复单位的年度预算和全年分月用款计划及有关拨款文件规定的金额，办理预算拨款和其他财政资金拨款。不得办理超预算、无计划拨款，不得对拨款金额、资金用途和单位名称、开户银行、账号等进行调整。</w:t>
      </w:r>
      <w:r w:rsidRPr="003D46E3">
        <w:rPr>
          <w:rFonts w:asciiTheme="minorEastAsia" w:hAnsiTheme="minorEastAsia" w:cs="宋体" w:hint="eastAsia"/>
          <w:color w:val="333333"/>
          <w:kern w:val="0"/>
          <w:sz w:val="32"/>
          <w:szCs w:val="32"/>
        </w:rPr>
        <w:br/>
        <w:t>  2、定期与各业务股和预算单位对账。拨款人员要按月与各业务股和预算单位进行对账，确保各业务股下达拨款数</w:t>
      </w:r>
      <w:r w:rsidRPr="003D46E3">
        <w:rPr>
          <w:rFonts w:asciiTheme="minorEastAsia" w:hAnsiTheme="minorEastAsia" w:cs="宋体" w:hint="eastAsia"/>
          <w:color w:val="333333"/>
          <w:kern w:val="0"/>
          <w:sz w:val="32"/>
          <w:szCs w:val="32"/>
        </w:rPr>
        <w:lastRenderedPageBreak/>
        <w:t>与国库股的实际拨款数以及预算单位实际收到数一致，发现问题及时纠正处理。</w:t>
      </w:r>
      <w:r w:rsidRPr="003D46E3">
        <w:rPr>
          <w:rFonts w:asciiTheme="minorEastAsia" w:hAnsiTheme="minorEastAsia" w:cs="宋体" w:hint="eastAsia"/>
          <w:color w:val="333333"/>
          <w:kern w:val="0"/>
          <w:sz w:val="32"/>
          <w:szCs w:val="32"/>
        </w:rPr>
        <w:br/>
        <w:t>  3、拨款人员不得兼管收入、支出、债权、债务账簿的登记工作、稽核工作和会计档案保管工作。所有拨款印鉴不得由拨款人员一人保管。</w:t>
      </w:r>
      <w:r w:rsidRPr="003D46E3">
        <w:rPr>
          <w:rFonts w:asciiTheme="minorEastAsia" w:hAnsiTheme="minorEastAsia" w:cs="宋体" w:hint="eastAsia"/>
          <w:color w:val="333333"/>
          <w:kern w:val="0"/>
          <w:sz w:val="32"/>
          <w:szCs w:val="32"/>
        </w:rPr>
        <w:br/>
        <w:t>  （三）会计核算岗位职责任务</w:t>
      </w:r>
      <w:r w:rsidRPr="003D46E3">
        <w:rPr>
          <w:rFonts w:asciiTheme="minorEastAsia" w:hAnsiTheme="minorEastAsia" w:cs="宋体" w:hint="eastAsia"/>
          <w:color w:val="333333"/>
          <w:kern w:val="0"/>
          <w:sz w:val="32"/>
          <w:szCs w:val="32"/>
        </w:rPr>
        <w:br/>
        <w:t>  1、设置账户。根据《财政总预算会计制度》和《国家预算收支科目》设置总账和各种明细分类账。账户的设置要满足于预算执行分析和编制决算的需要。</w:t>
      </w:r>
      <w:r w:rsidRPr="003D46E3">
        <w:rPr>
          <w:rFonts w:asciiTheme="minorEastAsia" w:hAnsiTheme="minorEastAsia" w:cs="宋体" w:hint="eastAsia"/>
          <w:color w:val="333333"/>
          <w:kern w:val="0"/>
          <w:sz w:val="32"/>
          <w:szCs w:val="32"/>
        </w:rPr>
        <w:br/>
        <w:t>  2、填制记账凭证。会计核算人员对每项业务的原始凭证都要进行认真的审核，重点审核其真实性和合法性，对不符合规定的原始凭证不予受理。记账凭证的填制必须做到：(1)根据审核无误的原始凭证填制记账凭证。（2）记账凭证内容必须具备：填制凭证的日期;凭证编号；摘要；会计科目;金额；所附原始凭证张数;填制凭证人员;稽核人员、记账人员、会计主管人员签名或盖章。记账凭证必须每月连续编号。（3）会计核算人员对每笔业务必须及时处理，当日收到的原始凭证，必须当日填制记账凭证，当日登记账簿，即当日事当日毕。（4）记账凭证必须附有原始凭证，如一张原始凭证涉及几张记账凭证，可以把原始凭证附在一张主要记账凭证后，在其他记账凭证上注明附有原始凭证的记账凭证的编号或附原始凭证复印件。</w:t>
      </w:r>
      <w:r w:rsidRPr="003D46E3">
        <w:rPr>
          <w:rFonts w:asciiTheme="minorEastAsia" w:hAnsiTheme="minorEastAsia" w:cs="宋体" w:hint="eastAsia"/>
          <w:color w:val="333333"/>
          <w:kern w:val="0"/>
          <w:sz w:val="32"/>
          <w:szCs w:val="32"/>
        </w:rPr>
        <w:br/>
      </w:r>
      <w:r w:rsidRPr="003D46E3">
        <w:rPr>
          <w:rFonts w:asciiTheme="minorEastAsia" w:hAnsiTheme="minorEastAsia" w:cs="宋体" w:hint="eastAsia"/>
          <w:color w:val="333333"/>
          <w:kern w:val="0"/>
          <w:sz w:val="32"/>
          <w:szCs w:val="32"/>
        </w:rPr>
        <w:lastRenderedPageBreak/>
        <w:t>  3、登记会计账簿。会计核算人员要根据记账凭证，序时登记总账和明细分类账。</w:t>
      </w:r>
      <w:proofErr w:type="gramStart"/>
      <w:r w:rsidRPr="003D46E3">
        <w:rPr>
          <w:rFonts w:asciiTheme="minorEastAsia" w:hAnsiTheme="minorEastAsia" w:cs="宋体" w:hint="eastAsia"/>
          <w:color w:val="333333"/>
          <w:kern w:val="0"/>
          <w:sz w:val="32"/>
          <w:szCs w:val="32"/>
        </w:rPr>
        <w:t>登账时</w:t>
      </w:r>
      <w:proofErr w:type="gramEnd"/>
      <w:r w:rsidRPr="003D46E3">
        <w:rPr>
          <w:rFonts w:asciiTheme="minorEastAsia" w:hAnsiTheme="minorEastAsia" w:cs="宋体" w:hint="eastAsia"/>
          <w:color w:val="333333"/>
          <w:kern w:val="0"/>
          <w:sz w:val="32"/>
          <w:szCs w:val="32"/>
        </w:rPr>
        <w:t>应将会计凭证日期、编号、业务内容摘要、金额及其他有关资料逐项记入账内。做到数字准确，摘要清楚，登记及时。账簿记录的日期应填写记账凭证的日期。</w:t>
      </w:r>
      <w:r w:rsidRPr="003D46E3">
        <w:rPr>
          <w:rFonts w:asciiTheme="minorEastAsia" w:hAnsiTheme="minorEastAsia" w:cs="宋体" w:hint="eastAsia"/>
          <w:color w:val="333333"/>
          <w:kern w:val="0"/>
          <w:sz w:val="32"/>
          <w:szCs w:val="32"/>
        </w:rPr>
        <w:br/>
        <w:t>  4、对账和结账。会计核算人员要对已登记的账簿进行核对，主要包括账证核对。核对会计账簿记录与原始凭证的时间、凭证编号、内容、金额是否一致，记账方向是否相同；账</w:t>
      </w:r>
      <w:proofErr w:type="gramStart"/>
      <w:r w:rsidRPr="003D46E3">
        <w:rPr>
          <w:rFonts w:asciiTheme="minorEastAsia" w:hAnsiTheme="minorEastAsia" w:cs="宋体" w:hint="eastAsia"/>
          <w:color w:val="333333"/>
          <w:kern w:val="0"/>
          <w:sz w:val="32"/>
          <w:szCs w:val="32"/>
        </w:rPr>
        <w:t>账</w:t>
      </w:r>
      <w:proofErr w:type="gramEnd"/>
      <w:r w:rsidRPr="003D46E3">
        <w:rPr>
          <w:rFonts w:asciiTheme="minorEastAsia" w:hAnsiTheme="minorEastAsia" w:cs="宋体" w:hint="eastAsia"/>
          <w:color w:val="333333"/>
          <w:kern w:val="0"/>
          <w:sz w:val="32"/>
          <w:szCs w:val="32"/>
        </w:rPr>
        <w:t>核对。核对不同会计账簿之间账簿记录是否相符，核对国库存款和其他存款与国库和经办银行对账单是否相符，确保国库资金安全。会计核算人员要将在一定时期内发生的经济业务全部登记入账的基础上，及时结出各账户余额及当月发生额和累计发生额。</w:t>
      </w:r>
      <w:r w:rsidRPr="003D46E3">
        <w:rPr>
          <w:rFonts w:asciiTheme="minorEastAsia" w:hAnsiTheme="minorEastAsia" w:cs="宋体" w:hint="eastAsia"/>
          <w:color w:val="333333"/>
          <w:kern w:val="0"/>
          <w:sz w:val="32"/>
          <w:szCs w:val="32"/>
        </w:rPr>
        <w:br/>
        <w:t>  5、编制会计报表。（l）会计报表应根据登记完整，核对无误的会计账簿记录和其他有关资料编制，做到数字真实、计算准确、内容完整，说明清楚。（2）每月4日内要将会计报表及说明报局长。</w:t>
      </w:r>
      <w:r w:rsidRPr="003D46E3">
        <w:rPr>
          <w:rFonts w:asciiTheme="minorEastAsia" w:hAnsiTheme="minorEastAsia" w:cs="宋体" w:hint="eastAsia"/>
          <w:color w:val="333333"/>
          <w:kern w:val="0"/>
          <w:sz w:val="32"/>
          <w:szCs w:val="32"/>
        </w:rPr>
        <w:br/>
        <w:t>  （四）稽核岗位职责任务</w:t>
      </w:r>
      <w:r w:rsidRPr="003D46E3">
        <w:rPr>
          <w:rFonts w:asciiTheme="minorEastAsia" w:hAnsiTheme="minorEastAsia" w:cs="宋体" w:hint="eastAsia"/>
          <w:color w:val="333333"/>
          <w:kern w:val="0"/>
          <w:sz w:val="32"/>
          <w:szCs w:val="32"/>
        </w:rPr>
        <w:br/>
        <w:t>  1、按有关法律法规审查收支等事项。严格按《预算法》、《会计法》、《财政总预算会计制度》等法规制度，对总预算会计业务逐笔审核，对违反规定的预算收入和预算支出（拨款），应提出意见并向领导汇报，采取措施予以处理。</w:t>
      </w:r>
      <w:r w:rsidRPr="003D46E3">
        <w:rPr>
          <w:rFonts w:asciiTheme="minorEastAsia" w:hAnsiTheme="minorEastAsia" w:cs="宋体" w:hint="eastAsia"/>
          <w:color w:val="333333"/>
          <w:kern w:val="0"/>
          <w:sz w:val="32"/>
          <w:szCs w:val="32"/>
        </w:rPr>
        <w:br/>
      </w:r>
      <w:r w:rsidRPr="003D46E3">
        <w:rPr>
          <w:rFonts w:asciiTheme="minorEastAsia" w:hAnsiTheme="minorEastAsia" w:cs="宋体" w:hint="eastAsia"/>
          <w:color w:val="333333"/>
          <w:kern w:val="0"/>
          <w:sz w:val="32"/>
          <w:szCs w:val="32"/>
        </w:rPr>
        <w:lastRenderedPageBreak/>
        <w:t>  2、负责审查会计核算事项。复核记账凭证是否合法，内容是否真实，手续是否完备，数字是否正确；预算拨款凭证与原始拨款依据所列金额，资金用途是否相符；记账凭证与附件内容是否一致，金额是否相符；复核记账凭证所</w:t>
      </w:r>
      <w:proofErr w:type="gramStart"/>
      <w:r w:rsidRPr="003D46E3">
        <w:rPr>
          <w:rFonts w:asciiTheme="minorEastAsia" w:hAnsiTheme="minorEastAsia" w:cs="宋体" w:hint="eastAsia"/>
          <w:color w:val="333333"/>
          <w:kern w:val="0"/>
          <w:sz w:val="32"/>
          <w:szCs w:val="32"/>
        </w:rPr>
        <w:t>列会</w:t>
      </w:r>
      <w:proofErr w:type="gramEnd"/>
      <w:r w:rsidRPr="003D46E3">
        <w:rPr>
          <w:rFonts w:asciiTheme="minorEastAsia" w:hAnsiTheme="minorEastAsia" w:cs="宋体" w:hint="eastAsia"/>
          <w:color w:val="333333"/>
          <w:kern w:val="0"/>
          <w:sz w:val="32"/>
          <w:szCs w:val="32"/>
        </w:rPr>
        <w:t>计分录是否符合制度的规定，账簿记录是否符合记账要求，复核各种会计报表是否符合制度规定的编报要求，复核中发现问题和错误应通知有关人员更正和处理。</w:t>
      </w:r>
      <w:r w:rsidRPr="003D46E3">
        <w:rPr>
          <w:rFonts w:asciiTheme="minorEastAsia" w:hAnsiTheme="minorEastAsia" w:cs="宋体" w:hint="eastAsia"/>
          <w:color w:val="333333"/>
          <w:kern w:val="0"/>
          <w:sz w:val="32"/>
          <w:szCs w:val="32"/>
        </w:rPr>
        <w:br/>
        <w:t>  3、保管会计档案。要按照《会计法》以及国家和省有关部门关于会计档案的规定和要求，做好会计档案的立卷、归档、保管、调阅工作。会计档案包括记账凭证、会计账簿、会计报表、年终决算的书面记录及微机软盘或光盘等会计资料。调阅会计档案，要严格办理借阅手续。凡属本单位人员调阅会计档案，要经会计主管人员同意，外单位人员调阅会计档案要有正式介绍信，经局长批准后方可调阅；按照局档案室的要求，认真做好会计档案归档工作。</w:t>
      </w:r>
      <w:r w:rsidRPr="003D46E3">
        <w:rPr>
          <w:rFonts w:asciiTheme="minorEastAsia" w:hAnsiTheme="minorEastAsia" w:cs="宋体" w:hint="eastAsia"/>
          <w:color w:val="333333"/>
          <w:kern w:val="0"/>
          <w:sz w:val="32"/>
          <w:szCs w:val="32"/>
        </w:rPr>
        <w:b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lastRenderedPageBreak/>
        <w:t xml:space="preserve">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资金安全管理制度</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第一条  为了加强财政资金的有效管理，逐步完善内部各项管理制度，确保财政资金安全，提高财政资金的使用效率，结合我局实际情况，制定本制度。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第二条  加强预算资金管理，严格按照资金拨付审批程序进行资金拨付，每笔预算资金必须经各主管股室经办人、股长、主管局长、局长审核签字，经预算、国库部门审核后，方可进行资金拨付。对于额度内的一次性支出，必须由用款单位提供用款报告，经主管股室审核，经预算、国库部门审核，财政局长签字后方可拨付。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第三条 专项资金的拨付必须按照专项资金的使用范围，</w:t>
      </w:r>
      <w:proofErr w:type="gramStart"/>
      <w:r w:rsidRPr="003D46E3">
        <w:rPr>
          <w:rFonts w:asciiTheme="minorEastAsia" w:hAnsiTheme="minorEastAsia" w:cs="宋体"/>
          <w:color w:val="333333"/>
          <w:kern w:val="0"/>
          <w:sz w:val="32"/>
          <w:szCs w:val="32"/>
        </w:rPr>
        <w:t>经用款</w:t>
      </w:r>
      <w:proofErr w:type="gramEnd"/>
      <w:r w:rsidRPr="003D46E3">
        <w:rPr>
          <w:rFonts w:asciiTheme="minorEastAsia" w:hAnsiTheme="minorEastAsia" w:cs="宋体"/>
          <w:color w:val="333333"/>
          <w:kern w:val="0"/>
          <w:sz w:val="32"/>
          <w:szCs w:val="32"/>
        </w:rPr>
        <w:t xml:space="preserve">单位提出申请，主管股室审核、签字，财政局长、主管局长签字后，国库部门方可拨付。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lastRenderedPageBreak/>
        <w:t xml:space="preserve">第四条 加强印鉴管理，拨款印鉴必须由专人分开管理，任何情况下不得由一人同时管理大、小印鉴。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第五条 加强财政资金的会计核算，确保财政资金安全。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第六条 严格按照上级财政部门的精神进行资金专户的开设及管理，认真选择信誉度、安全性高的专业银行开设专户。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安全保密制度</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xml:space="preserve">    </w:t>
      </w:r>
      <w:r w:rsidRPr="003D46E3">
        <w:rPr>
          <w:rFonts w:asciiTheme="minorEastAsia" w:hAnsiTheme="minorEastAsia" w:cs="宋体"/>
          <w:color w:val="333333"/>
          <w:kern w:val="0"/>
          <w:sz w:val="32"/>
          <w:szCs w:val="32"/>
        </w:rPr>
        <w:t xml:space="preserve">一、股内确定一人两台计算机，一台内网工作，一台外网工作，不得储存与业务工作无关的信息数据资料。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二、股内业务信息及数据，不经批准不得对外借阅、公开。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三、系统管理员要提高对系统安全和信息保密工作的认识，未经批准不得擅自授权其他单位和个人进入后台。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四、要加强网络安全责任意识，做好对网络病毒的技术防范。经常审查公开的信息，定期修改后台密码，严格防止密码被盗或外泄。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lastRenderedPageBreak/>
        <w:t>五、各相关股室负责人是信息</w:t>
      </w:r>
      <w:proofErr w:type="gramStart"/>
      <w:r w:rsidRPr="003D46E3">
        <w:rPr>
          <w:rFonts w:asciiTheme="minorEastAsia" w:hAnsiTheme="minorEastAsia" w:cs="宋体"/>
          <w:color w:val="333333"/>
          <w:kern w:val="0"/>
          <w:sz w:val="32"/>
          <w:szCs w:val="32"/>
        </w:rPr>
        <w:t>安全第一</w:t>
      </w:r>
      <w:proofErr w:type="gramEnd"/>
      <w:r w:rsidRPr="003D46E3">
        <w:rPr>
          <w:rFonts w:asciiTheme="minorEastAsia" w:hAnsiTheme="minorEastAsia" w:cs="宋体"/>
          <w:color w:val="333333"/>
          <w:kern w:val="0"/>
          <w:sz w:val="32"/>
          <w:szCs w:val="32"/>
        </w:rPr>
        <w:t xml:space="preserve">责任人，信息员和系统管理人员是直接责任人。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六、各股室要加强计算机及其他与业务相关资料的管理，预防资料设备丢失或人为损坏，尽量减少和避免不应有的损失。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七、业务人员要做到人走关机或</w:t>
      </w:r>
      <w:proofErr w:type="gramStart"/>
      <w:r w:rsidRPr="003D46E3">
        <w:rPr>
          <w:rFonts w:asciiTheme="minorEastAsia" w:hAnsiTheme="minorEastAsia" w:cs="宋体"/>
          <w:color w:val="333333"/>
          <w:kern w:val="0"/>
          <w:sz w:val="32"/>
          <w:szCs w:val="32"/>
        </w:rPr>
        <w:t>人走关系统</w:t>
      </w:r>
      <w:proofErr w:type="gramEnd"/>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八、定期对数据库做备份，禁止向外界提供或拷贝系统数据。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印章管理制度</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left="-2" w:firstLine="480"/>
        <w:jc w:val="left"/>
        <w:rPr>
          <w:rFonts w:asciiTheme="minorEastAsia" w:hAnsiTheme="minorEastAsia" w:cs="宋体"/>
          <w:color w:val="333333"/>
          <w:kern w:val="0"/>
          <w:sz w:val="32"/>
          <w:szCs w:val="32"/>
        </w:rPr>
      </w:pPr>
      <w:proofErr w:type="gramStart"/>
      <w:r w:rsidRPr="003D46E3">
        <w:rPr>
          <w:rFonts w:asciiTheme="minorEastAsia" w:hAnsiTheme="minorEastAsia" w:cs="宋体"/>
          <w:color w:val="333333"/>
          <w:kern w:val="0"/>
          <w:sz w:val="32"/>
          <w:szCs w:val="32"/>
        </w:rPr>
        <w:t>一</w:t>
      </w:r>
      <w:proofErr w:type="gramEnd"/>
      <w:r w:rsidRPr="003D46E3">
        <w:rPr>
          <w:rFonts w:asciiTheme="minorEastAsia" w:hAnsiTheme="minorEastAsia" w:cs="宋体"/>
          <w:color w:val="333333"/>
          <w:kern w:val="0"/>
          <w:sz w:val="32"/>
          <w:szCs w:val="32"/>
        </w:rPr>
        <w:t xml:space="preserve"> 、印章必须由印章保管员(A岗)严格保管，非保管人员不得随意接管，如遇印章保管员有特殊情况，印章需由主管局长指派专人（B岗）代为保管，印章实行分人分印管理（财务印鉴及名章分管），同时用印，确保资金安全。</w:t>
      </w:r>
      <w:r w:rsidRPr="003D46E3">
        <w:rPr>
          <w:rFonts w:asciiTheme="minorEastAsia" w:hAnsiTheme="minorEastAsia" w:cs="宋体"/>
          <w:color w:val="333333"/>
          <w:kern w:val="0"/>
          <w:sz w:val="32"/>
          <w:szCs w:val="32"/>
        </w:rPr>
        <w:br/>
        <w:t>    二、印章不得随意随身带出，如遇特殊情况需要带离本单位的，须经主管局长同意。</w:t>
      </w:r>
      <w:r w:rsidRPr="003D46E3">
        <w:rPr>
          <w:rFonts w:asciiTheme="minorEastAsia" w:hAnsiTheme="minorEastAsia" w:cs="宋体"/>
          <w:color w:val="333333"/>
          <w:kern w:val="0"/>
          <w:sz w:val="32"/>
          <w:szCs w:val="32"/>
        </w:rPr>
        <w:br/>
        <w:t xml:space="preserve">    三、印章要用专门保险柜保管，对停止使用的专户印鉴应移交办公室封存或销毁。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hint="eastAsia"/>
          <w:color w:val="333333"/>
          <w:kern w:val="0"/>
          <w:sz w:val="32"/>
          <w:szCs w:val="32"/>
        </w:rPr>
        <w:lastRenderedPageBreak/>
        <w:t> 四、建立印章使用登记簿，各科室材料、报表等加盖印章要实行登记制度，登记簿必须注明盖章日期、部门、内容、审批人、经手人等内容，以便备查。</w:t>
      </w:r>
      <w:r w:rsidRPr="003D46E3">
        <w:rPr>
          <w:rFonts w:asciiTheme="minorEastAsia" w:hAnsiTheme="minorEastAsia" w:cs="宋体" w:hint="eastAsia"/>
          <w:color w:val="333333"/>
          <w:kern w:val="0"/>
          <w:sz w:val="32"/>
          <w:szCs w:val="32"/>
        </w:rPr>
        <w:br/>
        <w:t>    五、外单位因业务工作需要加盖印章，如合同、合约、协议、借款等，须经局长审批后，方可加盖印章；其余须由科室负责人签字同意后，指定人员陪同到保管员处加盖印章。</w:t>
      </w:r>
      <w:r w:rsidRPr="003D46E3">
        <w:rPr>
          <w:rFonts w:asciiTheme="minorEastAsia" w:hAnsiTheme="minorEastAsia" w:cs="宋体" w:hint="eastAsia"/>
          <w:color w:val="333333"/>
          <w:kern w:val="0"/>
          <w:sz w:val="32"/>
          <w:szCs w:val="32"/>
        </w:rPr>
        <w:br/>
        <w:t>    六、各科室因工作业务关系，需加盖印章的，是打印稿的，凭原稿给予盖印，一般报表等应分管局长审批后方可盖印。凡与工作无关系，须经局长批准，并在登记簿上记录，以备查考。</w:t>
      </w:r>
      <w:r w:rsidRPr="003D46E3">
        <w:rPr>
          <w:rFonts w:asciiTheme="minorEastAsia" w:hAnsiTheme="minorEastAsia" w:cs="宋体" w:hint="eastAsia"/>
          <w:color w:val="333333"/>
          <w:kern w:val="0"/>
          <w:sz w:val="32"/>
          <w:szCs w:val="32"/>
        </w:rPr>
        <w:br/>
        <w:t xml:space="preserve">    七、印章使用与管理实行岗位负责制。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hd w:val="clear" w:color="auto" w:fill="FAFAFA"/>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会计人员回避制度</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hd w:val="clear" w:color="auto" w:fill="FAFAFA"/>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hd w:val="clear" w:color="auto" w:fill="FAFAFA"/>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&lt;&lt;会计基础工作规范&gt;&gt;规定：“国家机关、国有企业、事业单位任用会计人员应当实行回避制度。单位领导人的直</w:t>
      </w:r>
      <w:r w:rsidRPr="003D46E3">
        <w:rPr>
          <w:rFonts w:asciiTheme="minorEastAsia" w:hAnsiTheme="minorEastAsia" w:cs="宋体"/>
          <w:color w:val="333333"/>
          <w:kern w:val="0"/>
          <w:sz w:val="32"/>
          <w:szCs w:val="32"/>
        </w:rPr>
        <w:lastRenderedPageBreak/>
        <w:t xml:space="preserve">系亲属不得担任本单位的会计机构负责人、会计主管人员。会计机构负责人、会计主管人员的直系亲属不得在本单位会计机构中担任出纳工作。” </w:t>
      </w:r>
    </w:p>
    <w:p w:rsidR="003D46E3" w:rsidRPr="003D46E3" w:rsidRDefault="003D46E3" w:rsidP="003D46E3">
      <w:pPr>
        <w:widowControl/>
        <w:shd w:val="clear" w:color="auto" w:fill="FAFAFA"/>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需要回避的主要有以下三种亲属关系： </w:t>
      </w:r>
    </w:p>
    <w:p w:rsidR="003D46E3" w:rsidRPr="003D46E3" w:rsidRDefault="003D46E3" w:rsidP="003D46E3">
      <w:pPr>
        <w:widowControl/>
        <w:shd w:val="clear" w:color="auto" w:fill="FAFAFA"/>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（1）夫妻关系。夫妻关系是血亲关系和姻亲关系的基础和源泉，它是亲属关系中</w:t>
      </w:r>
      <w:proofErr w:type="gramStart"/>
      <w:r w:rsidRPr="003D46E3">
        <w:rPr>
          <w:rFonts w:asciiTheme="minorEastAsia" w:hAnsiTheme="minorEastAsia" w:cs="宋体"/>
          <w:color w:val="333333"/>
          <w:kern w:val="0"/>
          <w:sz w:val="32"/>
          <w:szCs w:val="32"/>
        </w:rPr>
        <w:t>最</w:t>
      </w:r>
      <w:proofErr w:type="gramEnd"/>
      <w:r w:rsidRPr="003D46E3">
        <w:rPr>
          <w:rFonts w:asciiTheme="minorEastAsia" w:hAnsiTheme="minorEastAsia" w:cs="宋体"/>
          <w:color w:val="333333"/>
          <w:kern w:val="0"/>
          <w:sz w:val="32"/>
          <w:szCs w:val="32"/>
        </w:rPr>
        <w:t xml:space="preserve">核心、最重要的部分，当然需要回避。 </w:t>
      </w:r>
    </w:p>
    <w:p w:rsidR="003D46E3" w:rsidRPr="003D46E3" w:rsidRDefault="003D46E3" w:rsidP="003D46E3">
      <w:pPr>
        <w:widowControl/>
        <w:shd w:val="clear" w:color="auto" w:fill="FAFAFA"/>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2）直系血亲关系。直系血亲关系是指具有直接血缘关系的亲属。法律上讲的有两种情况：一种是出生于同一祖先，有自然联系的亲属，如祖父母、父母、子女等；第二种是指本来没有自然的或直接的血缘关系，但法律上确定其地位与血亲相等，如养父母和养子女之间的关系。直系血亲关系是亲属关系中最为紧密的关系之一，也应当列入回避范围。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3）三代以内旁系血亲以及近姻亲关系。旁系血亲是指源于同一祖先的非直系的血亲。所谓三代，就是从自身往上或者往下数三代以内，除了直系血亲以外的血亲，就是三代以内旁系血亲，实际上就是自己的兄弟姐妹及其子女与父母的兄弟姐妹及其子女。所谓近姻亲，主要是指配偶的父母、兄弟姐妹、儿女的配偶及儿女配偶的父母。因为三代以内套</w:t>
      </w:r>
      <w:r w:rsidRPr="003D46E3">
        <w:rPr>
          <w:rFonts w:asciiTheme="minorEastAsia" w:hAnsiTheme="minorEastAsia" w:cs="宋体"/>
          <w:color w:val="333333"/>
          <w:kern w:val="0"/>
          <w:sz w:val="32"/>
          <w:szCs w:val="32"/>
        </w:rPr>
        <w:lastRenderedPageBreak/>
        <w:t xml:space="preserve">系血亲以及近姻亲关系在亲属中也是比较亲密的关系，所以也需要回避。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lastRenderedPageBreak/>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会计档案管理制度</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第一章 总   则</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第一条</w:t>
      </w:r>
      <w:r w:rsidRPr="003D46E3">
        <w:rPr>
          <w:rFonts w:asciiTheme="minorEastAsia" w:hAnsiTheme="minorEastAsia" w:cs="宋体"/>
          <w:color w:val="333333"/>
          <w:kern w:val="0"/>
          <w:sz w:val="32"/>
          <w:szCs w:val="32"/>
        </w:rPr>
        <w:t xml:space="preserve"> 为了加强会计档案管理，统一会计档案管理制度，依据财政部、国家档案局联合发布的《会计档案管理办法》（财会字[1998]32号），制定本制度。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第二条</w:t>
      </w:r>
      <w:r w:rsidRPr="003D46E3">
        <w:rPr>
          <w:rFonts w:asciiTheme="minorEastAsia" w:hAnsiTheme="minorEastAsia" w:cs="宋体"/>
          <w:color w:val="333333"/>
          <w:kern w:val="0"/>
          <w:sz w:val="32"/>
          <w:szCs w:val="32"/>
        </w:rPr>
        <w:t xml:space="preserve">  财政各部门会计可依照本办法管理会计档案。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lastRenderedPageBreak/>
        <w:t>第三条</w:t>
      </w:r>
      <w:r w:rsidRPr="003D46E3">
        <w:rPr>
          <w:rFonts w:asciiTheme="minorEastAsia" w:hAnsiTheme="minorEastAsia" w:cs="宋体"/>
          <w:color w:val="333333"/>
          <w:kern w:val="0"/>
          <w:sz w:val="32"/>
          <w:szCs w:val="32"/>
        </w:rPr>
        <w:t xml:space="preserve">  财政部门必须加强对会计档案管理工作的领导，建立总会计档案的立卷、归档、保管、查阅和销毁等管理制度，保证总会计档案妥善保管、有序存放、方便查阅，严防毁损、散失和泄密。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第四条</w:t>
      </w:r>
      <w:r w:rsidRPr="003D46E3">
        <w:rPr>
          <w:rFonts w:asciiTheme="minorEastAsia" w:hAnsiTheme="minorEastAsia" w:cs="宋体"/>
          <w:color w:val="333333"/>
          <w:kern w:val="0"/>
          <w:sz w:val="32"/>
          <w:szCs w:val="32"/>
        </w:rPr>
        <w:t>  会计档案是指会计凭证、会计账簿和财务报告等会计核算专业材料，是记录和反映预算收支业务的重要史料和证据。具体包括：</w:t>
      </w:r>
      <w:r w:rsidRPr="003D46E3">
        <w:rPr>
          <w:rFonts w:asciiTheme="minorEastAsia" w:hAnsiTheme="minorEastAsia" w:cs="宋体"/>
          <w:color w:val="333333"/>
          <w:kern w:val="0"/>
          <w:sz w:val="32"/>
          <w:szCs w:val="32"/>
        </w:rPr>
        <w:br/>
        <w:t xml:space="preserve">　　（一）会计凭证类：原始凭证，记账凭证，汇总凭证，其他会计凭证。</w:t>
      </w:r>
      <w:r w:rsidRPr="003D46E3">
        <w:rPr>
          <w:rFonts w:asciiTheme="minorEastAsia" w:hAnsiTheme="minorEastAsia" w:cs="宋体"/>
          <w:color w:val="333333"/>
          <w:kern w:val="0"/>
          <w:sz w:val="32"/>
          <w:szCs w:val="32"/>
        </w:rPr>
        <w:br/>
        <w:t xml:space="preserve">　　（二）会计账簿类：总账，明细账，日记账，辅助账簿，其他会计账簿。</w:t>
      </w:r>
      <w:r w:rsidRPr="003D46E3">
        <w:rPr>
          <w:rFonts w:asciiTheme="minorEastAsia" w:hAnsiTheme="minorEastAsia" w:cs="宋体"/>
          <w:color w:val="333333"/>
          <w:kern w:val="0"/>
          <w:sz w:val="32"/>
          <w:szCs w:val="32"/>
        </w:rPr>
        <w:br/>
        <w:t xml:space="preserve">　　（三）财务报告类：旬报、月报、年报、决算报表及其他财务报告等，包括会计报表、附表、附注及文字说明。</w:t>
      </w:r>
      <w:r w:rsidRPr="003D46E3">
        <w:rPr>
          <w:rFonts w:asciiTheme="minorEastAsia" w:hAnsiTheme="minorEastAsia" w:cs="宋体"/>
          <w:color w:val="333333"/>
          <w:kern w:val="0"/>
          <w:sz w:val="32"/>
          <w:szCs w:val="32"/>
        </w:rPr>
        <w:br/>
        <w:t xml:space="preserve">　　（四）其他类：人民银行及各商业银行提供的</w:t>
      </w:r>
      <w:proofErr w:type="gramStart"/>
      <w:r w:rsidRPr="003D46E3">
        <w:rPr>
          <w:rFonts w:asciiTheme="minorEastAsia" w:hAnsiTheme="minorEastAsia" w:cs="宋体"/>
          <w:color w:val="333333"/>
          <w:kern w:val="0"/>
          <w:sz w:val="32"/>
          <w:szCs w:val="32"/>
        </w:rPr>
        <w:t>库存日</w:t>
      </w:r>
      <w:proofErr w:type="gramEnd"/>
      <w:r w:rsidRPr="003D46E3">
        <w:rPr>
          <w:rFonts w:asciiTheme="minorEastAsia" w:hAnsiTheme="minorEastAsia" w:cs="宋体"/>
          <w:color w:val="333333"/>
          <w:kern w:val="0"/>
          <w:sz w:val="32"/>
          <w:szCs w:val="32"/>
        </w:rPr>
        <w:t xml:space="preserve">报单、收入日报单、月报；商业银行提供的银行对账单；会计档案移交清册、会计档案保管清册、会计档案销毁清册；其他应当保存的会计核算专业资料。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第二章 会计档案的立卷与归档</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第五条</w:t>
      </w:r>
      <w:r w:rsidRPr="003D46E3">
        <w:rPr>
          <w:rFonts w:asciiTheme="minorEastAsia" w:hAnsiTheme="minorEastAsia" w:cs="宋体"/>
          <w:color w:val="333333"/>
          <w:kern w:val="0"/>
          <w:sz w:val="32"/>
          <w:szCs w:val="32"/>
        </w:rPr>
        <w:t xml:space="preserve"> 会计档案的立卷方法可采取按会计档案类别——时间顺序和时间顺序——会计档案类别两种方式中的一种立卷。立卷方法一旦确定不得随意变更。 </w:t>
      </w:r>
      <w:r w:rsidRPr="003D46E3">
        <w:rPr>
          <w:rFonts w:asciiTheme="minorEastAsia" w:hAnsiTheme="minorEastAsia" w:cs="宋体"/>
          <w:color w:val="333333"/>
          <w:kern w:val="0"/>
          <w:sz w:val="32"/>
          <w:szCs w:val="32"/>
        </w:rPr>
        <w:br/>
      </w:r>
      <w:r w:rsidRPr="003D46E3">
        <w:rPr>
          <w:rFonts w:asciiTheme="minorEastAsia" w:hAnsiTheme="minorEastAsia" w:cs="宋体"/>
          <w:color w:val="333333"/>
          <w:kern w:val="0"/>
          <w:sz w:val="32"/>
          <w:szCs w:val="32"/>
        </w:rPr>
        <w:lastRenderedPageBreak/>
        <w:t xml:space="preserve">    </w:t>
      </w:r>
      <w:r w:rsidRPr="003D46E3">
        <w:rPr>
          <w:rFonts w:asciiTheme="minorEastAsia" w:hAnsiTheme="minorEastAsia" w:cs="宋体"/>
          <w:b/>
          <w:bCs/>
          <w:color w:val="333333"/>
          <w:kern w:val="0"/>
          <w:sz w:val="32"/>
          <w:szCs w:val="32"/>
        </w:rPr>
        <w:t xml:space="preserve">第六条 </w:t>
      </w:r>
      <w:r w:rsidRPr="003D46E3">
        <w:rPr>
          <w:rFonts w:asciiTheme="minorEastAsia" w:hAnsiTheme="minorEastAsia" w:cs="宋体"/>
          <w:color w:val="333333"/>
          <w:kern w:val="0"/>
          <w:sz w:val="32"/>
          <w:szCs w:val="32"/>
        </w:rPr>
        <w:t xml:space="preserve">财务会计每年形成的会计档案，应当由总会计人员按照归档要求，负责整理立卷，装订成册并编制会计档案保管清册。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第三章 会计档案的保管与销毁</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第七条</w:t>
      </w:r>
      <w:r w:rsidRPr="003D46E3">
        <w:rPr>
          <w:rFonts w:asciiTheme="minorEastAsia" w:hAnsiTheme="minorEastAsia" w:cs="宋体"/>
          <w:color w:val="333333"/>
          <w:kern w:val="0"/>
          <w:sz w:val="32"/>
          <w:szCs w:val="32"/>
        </w:rPr>
        <w:t xml:space="preserve"> 每年形成的会计档案，在会计年度终了后，可暂由财政会计保管一年，期满之后，应当由编制移交清册，移交本单位内部指定专人保管。拨款、出纳人员不得兼管会计档案。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第八条</w:t>
      </w:r>
      <w:r w:rsidRPr="003D46E3">
        <w:rPr>
          <w:rFonts w:asciiTheme="minorEastAsia" w:hAnsiTheme="minorEastAsia" w:cs="宋体"/>
          <w:color w:val="333333"/>
          <w:kern w:val="0"/>
          <w:sz w:val="32"/>
          <w:szCs w:val="32"/>
        </w:rPr>
        <w:t xml:space="preserve"> 会计应建立会计档案查阅、复制登记制度。原则上财政会计档案不得借出。如有特殊需要，经负责人批准后，可以提供查阅或者复制，并办理登记手续。查阅或者复制会计档案的人员，严禁在会计档案上涂画、拆封和抽换。外单位人员调阅会计档案，须持有正式介绍信。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第九条</w:t>
      </w:r>
      <w:r w:rsidRPr="003D46E3">
        <w:rPr>
          <w:rFonts w:asciiTheme="minorEastAsia" w:hAnsiTheme="minorEastAsia" w:cs="宋体"/>
          <w:color w:val="333333"/>
          <w:kern w:val="0"/>
          <w:sz w:val="32"/>
          <w:szCs w:val="32"/>
        </w:rPr>
        <w:t xml:space="preserve"> 会计档案管理人员应定期检查保管情况，确保会计档案按照立卷顺序排列，防止发生会计档案保管期内意外损毁。如有保管期内意外损毁的会计档案应及时修补、复制或做其他技术处理。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第十条</w:t>
      </w:r>
      <w:r w:rsidRPr="003D46E3">
        <w:rPr>
          <w:rFonts w:asciiTheme="minorEastAsia" w:hAnsiTheme="minorEastAsia" w:cs="宋体"/>
          <w:color w:val="333333"/>
          <w:kern w:val="0"/>
          <w:sz w:val="32"/>
          <w:szCs w:val="32"/>
        </w:rPr>
        <w:t xml:space="preserve"> 按照《会计档案管理办法》的规定，会计的档案保管期为：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lastRenderedPageBreak/>
        <w:t xml:space="preserve">（一）会计凭证类：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1、国家</w:t>
      </w:r>
      <w:proofErr w:type="gramStart"/>
      <w:r w:rsidRPr="003D46E3">
        <w:rPr>
          <w:rFonts w:asciiTheme="minorEastAsia" w:hAnsiTheme="minorEastAsia" w:cs="宋体"/>
          <w:color w:val="333333"/>
          <w:kern w:val="0"/>
          <w:sz w:val="32"/>
          <w:szCs w:val="32"/>
        </w:rPr>
        <w:t>金库编送的</w:t>
      </w:r>
      <w:proofErr w:type="gramEnd"/>
      <w:r w:rsidRPr="003D46E3">
        <w:rPr>
          <w:rFonts w:asciiTheme="minorEastAsia" w:hAnsiTheme="minorEastAsia" w:cs="宋体"/>
          <w:color w:val="333333"/>
          <w:kern w:val="0"/>
          <w:sz w:val="32"/>
          <w:szCs w:val="32"/>
        </w:rPr>
        <w:t xml:space="preserve">各种报表及缴库退库凭证10年；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2、各收入</w:t>
      </w:r>
      <w:proofErr w:type="gramStart"/>
      <w:r w:rsidRPr="003D46E3">
        <w:rPr>
          <w:rFonts w:asciiTheme="minorEastAsia" w:hAnsiTheme="minorEastAsia" w:cs="宋体"/>
          <w:color w:val="333333"/>
          <w:kern w:val="0"/>
          <w:sz w:val="32"/>
          <w:szCs w:val="32"/>
        </w:rPr>
        <w:t>机关编送的</w:t>
      </w:r>
      <w:proofErr w:type="gramEnd"/>
      <w:r w:rsidRPr="003D46E3">
        <w:rPr>
          <w:rFonts w:asciiTheme="minorEastAsia" w:hAnsiTheme="minorEastAsia" w:cs="宋体"/>
          <w:color w:val="333333"/>
          <w:kern w:val="0"/>
          <w:sz w:val="32"/>
          <w:szCs w:val="32"/>
        </w:rPr>
        <w:t xml:space="preserve">报表10年；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3、拨款凭证（包括：拨款凭证和其他及其他会计凭证）15年；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（二）账簿类：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1、总账15年；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2、明细分类、分户账或登记薄15年；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（三）财务报告类：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1、财政总预算永久保存；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2、行政单位和事业单位决算10年；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3、税收年报(决算)10年；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4、国家金库年报(决算)10年；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5、基本建设拨、贷款年报(决算)10年；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6、财政总预算会计旬报3年（所属单位报送的保管2年）；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lastRenderedPageBreak/>
        <w:t xml:space="preserve">7、财政总预算会计月、季度5年（所属单位报送的保管2年）；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（四）其他类：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1、会计移交清册15年；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2、会计档案保管清册永久保存；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3、会计档案销毁清册永久保存；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第十一条</w:t>
      </w:r>
      <w:r w:rsidRPr="003D46E3">
        <w:rPr>
          <w:rFonts w:asciiTheme="minorEastAsia" w:hAnsiTheme="minorEastAsia" w:cs="宋体"/>
          <w:color w:val="333333"/>
          <w:kern w:val="0"/>
          <w:sz w:val="32"/>
          <w:szCs w:val="32"/>
        </w:rPr>
        <w:t xml:space="preserve"> 采用电算化软件进行会计核算的，应当按年度打印出的纸质会计档案装订保存；安排专业信息技术人员定期进行电算化软件数据库备份并按年底刻制成光盘长期保存。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xml:space="preserve">第十二条 </w:t>
      </w:r>
      <w:r w:rsidRPr="003D46E3">
        <w:rPr>
          <w:rFonts w:asciiTheme="minorEastAsia" w:hAnsiTheme="minorEastAsia" w:cs="宋体"/>
          <w:color w:val="333333"/>
          <w:kern w:val="0"/>
          <w:sz w:val="32"/>
          <w:szCs w:val="32"/>
        </w:rPr>
        <w:t xml:space="preserve">会计档案管理人员轮岗或离职应办理会计档案交接手续。交接会计档案时，交接双方应当按照会计档案移交清册所列内容逐项交接，并由单位负责人负责监交。交接完毕后，交接双方经办人和监交人应当在会计档案移交清册上签名或者盖章。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第十三条</w:t>
      </w:r>
      <w:r w:rsidRPr="003D46E3">
        <w:rPr>
          <w:rFonts w:asciiTheme="minorEastAsia" w:hAnsiTheme="minorEastAsia" w:cs="宋体"/>
          <w:color w:val="333333"/>
          <w:kern w:val="0"/>
          <w:sz w:val="32"/>
          <w:szCs w:val="32"/>
        </w:rPr>
        <w:t xml:space="preserve"> 保管期满的会计档案，除本办法第十四条规定的情形外，可以按照以下程序销毁：</w:t>
      </w:r>
      <w:r w:rsidRPr="003D46E3">
        <w:rPr>
          <w:rFonts w:asciiTheme="minorEastAsia" w:hAnsiTheme="minorEastAsia" w:cs="宋体"/>
          <w:color w:val="333333"/>
          <w:kern w:val="0"/>
          <w:sz w:val="32"/>
          <w:szCs w:val="32"/>
        </w:rPr>
        <w:br/>
        <w:t>（一）编制会计档案销毁清册，由会计提出销毁意见报有关领导审批，列明销毁会计档案的名称、卷号、册数、起止年</w:t>
      </w:r>
      <w:r w:rsidRPr="003D46E3">
        <w:rPr>
          <w:rFonts w:asciiTheme="minorEastAsia" w:hAnsiTheme="minorEastAsia" w:cs="宋体"/>
          <w:color w:val="333333"/>
          <w:kern w:val="0"/>
          <w:sz w:val="32"/>
          <w:szCs w:val="32"/>
        </w:rPr>
        <w:lastRenderedPageBreak/>
        <w:t>度和档案编号、应保管期限、已保管期限、销毁时间等内容。</w:t>
      </w:r>
      <w:r w:rsidRPr="003D46E3">
        <w:rPr>
          <w:rFonts w:asciiTheme="minorEastAsia" w:hAnsiTheme="minorEastAsia" w:cs="宋体"/>
          <w:color w:val="333333"/>
          <w:kern w:val="0"/>
          <w:sz w:val="32"/>
          <w:szCs w:val="32"/>
        </w:rPr>
        <w:br/>
        <w:t>（二）单位负责人在会计档案销毁清册上签署意见。</w:t>
      </w:r>
      <w:r w:rsidRPr="003D46E3">
        <w:rPr>
          <w:rFonts w:asciiTheme="minorEastAsia" w:hAnsiTheme="minorEastAsia" w:cs="宋体"/>
          <w:color w:val="333333"/>
          <w:kern w:val="0"/>
          <w:sz w:val="32"/>
          <w:szCs w:val="32"/>
        </w:rPr>
        <w:br/>
        <w:t xml:space="preserve">（三）销毁会计档案时，应当由同级档案机构和审计机构共同监销。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（四）监销人在销毁会计档案前，应当按照会计档案销毁清册所列内容清点核对所要销毁的会计档案；销毁后，应当在会计档案销毁清册上签名盖章，并将监销情况报告单位负责人。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第十四条</w:t>
      </w:r>
      <w:r w:rsidRPr="003D46E3">
        <w:rPr>
          <w:rFonts w:asciiTheme="minorEastAsia" w:hAnsiTheme="minorEastAsia" w:cs="宋体"/>
          <w:color w:val="333333"/>
          <w:kern w:val="0"/>
          <w:sz w:val="32"/>
          <w:szCs w:val="32"/>
        </w:rPr>
        <w:t xml:space="preserve"> 保管期满但未结清的债权债务原始凭证和涉及其他未了事项的原始凭证，不得销毁，应当单独抽出立卷，应当在会计档案销毁清册和会计档案保管清册中列明。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第四章 附则</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第十五条</w:t>
      </w:r>
      <w:r w:rsidRPr="003D46E3">
        <w:rPr>
          <w:rFonts w:asciiTheme="minorEastAsia" w:hAnsiTheme="minorEastAsia" w:cs="宋体"/>
          <w:color w:val="333333"/>
          <w:kern w:val="0"/>
          <w:sz w:val="32"/>
          <w:szCs w:val="32"/>
        </w:rPr>
        <w:t xml:space="preserve"> 本办法没有特殊规定的核算办法，按照《会计档案管理办法》（财会字[1998]32号）办理。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财政专户管理制度</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lastRenderedPageBreak/>
        <w:t>第一章  总    则</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r w:rsidRPr="003D46E3">
        <w:rPr>
          <w:rFonts w:asciiTheme="minorEastAsia" w:hAnsiTheme="minorEastAsia" w:cs="宋体"/>
          <w:b/>
          <w:bCs/>
          <w:color w:val="333333"/>
          <w:kern w:val="0"/>
          <w:sz w:val="32"/>
          <w:szCs w:val="32"/>
        </w:rPr>
        <w:t>第一条</w:t>
      </w:r>
      <w:r w:rsidRPr="003D46E3">
        <w:rPr>
          <w:rFonts w:asciiTheme="minorEastAsia" w:hAnsiTheme="minorEastAsia" w:cs="宋体"/>
          <w:color w:val="333333"/>
          <w:kern w:val="0"/>
          <w:sz w:val="32"/>
          <w:szCs w:val="32"/>
        </w:rPr>
        <w:t xml:space="preserve">  为规范财政专户的管理，确保财政资金安全，促进财政国库管理制度改革的顺利实施，根据财库[2013]46号《财政部关于加强与规范财政专户管理办法》，制定本办法。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第二条</w:t>
      </w:r>
      <w:r w:rsidRPr="003D46E3">
        <w:rPr>
          <w:rFonts w:asciiTheme="minorEastAsia" w:hAnsiTheme="minorEastAsia" w:cs="宋体"/>
          <w:color w:val="333333"/>
          <w:kern w:val="0"/>
          <w:sz w:val="32"/>
          <w:szCs w:val="32"/>
        </w:rPr>
        <w:t xml:space="preserve">  本办法所称财政专户是指由国库股代有关业务股统一管理核算的，在商业银行或其他金融机构开设的，用于存储、管理和核算具有专项用途的财政性资金的专用账户。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xml:space="preserve">第三条  </w:t>
      </w:r>
      <w:r w:rsidRPr="003D46E3">
        <w:rPr>
          <w:rFonts w:asciiTheme="minorEastAsia" w:hAnsiTheme="minorEastAsia" w:cs="宋体"/>
          <w:color w:val="333333"/>
          <w:kern w:val="0"/>
          <w:sz w:val="32"/>
          <w:szCs w:val="32"/>
        </w:rPr>
        <w:t xml:space="preserve">财政专户统一使用《拨款凭证（支款凭证）》或《电/信汇凭证》作为支付凭证，不得使用转账支票和现金支票，不得提取现金。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r w:rsidRPr="003D46E3">
        <w:rPr>
          <w:rFonts w:asciiTheme="minorEastAsia" w:hAnsiTheme="minorEastAsia" w:cs="宋体"/>
          <w:b/>
          <w:bCs/>
          <w:color w:val="333333"/>
          <w:kern w:val="0"/>
          <w:sz w:val="32"/>
          <w:szCs w:val="32"/>
        </w:rPr>
        <w:t xml:space="preserve">第四条 </w:t>
      </w:r>
      <w:r w:rsidRPr="003D46E3">
        <w:rPr>
          <w:rFonts w:asciiTheme="minorEastAsia" w:hAnsiTheme="minorEastAsia" w:cs="宋体"/>
          <w:color w:val="333333"/>
          <w:kern w:val="0"/>
          <w:sz w:val="32"/>
          <w:szCs w:val="32"/>
        </w:rPr>
        <w:t xml:space="preserve"> 财政专户的设置应遵循“规范、统一、高效、精简”的原则。同一性质或相似性质的专项资金，原则上应开立一个财政专户，实行同户分账核算。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第二章  财政专户的开立、变更与撤销</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xml:space="preserve">第六条 </w:t>
      </w:r>
      <w:r w:rsidRPr="003D46E3">
        <w:rPr>
          <w:rFonts w:asciiTheme="minorEastAsia" w:hAnsiTheme="minorEastAsia" w:cs="宋体"/>
          <w:color w:val="333333"/>
          <w:kern w:val="0"/>
          <w:sz w:val="32"/>
          <w:szCs w:val="32"/>
        </w:rPr>
        <w:t xml:space="preserve"> 新开立的财政专户，应按程序报经财政部核准，未经财政部核准，一律不准擅自做出开立财政专户的规定。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lastRenderedPageBreak/>
        <w:t xml:space="preserve">    </w:t>
      </w:r>
      <w:r w:rsidRPr="003D46E3">
        <w:rPr>
          <w:rFonts w:asciiTheme="minorEastAsia" w:hAnsiTheme="minorEastAsia" w:cs="宋体"/>
          <w:b/>
          <w:bCs/>
          <w:color w:val="333333"/>
          <w:kern w:val="0"/>
          <w:sz w:val="32"/>
          <w:szCs w:val="32"/>
        </w:rPr>
        <w:t xml:space="preserve">第七条  </w:t>
      </w:r>
      <w:r w:rsidRPr="003D46E3">
        <w:rPr>
          <w:rFonts w:asciiTheme="minorEastAsia" w:hAnsiTheme="minorEastAsia" w:cs="宋体"/>
          <w:color w:val="333333"/>
          <w:kern w:val="0"/>
          <w:sz w:val="32"/>
          <w:szCs w:val="32"/>
        </w:rPr>
        <w:t xml:space="preserve">已开设的财政专户如需对原有户名、账号及开户行等账户信息进行变更的，应由提出变更方（业务股或国库股）书面说明原因，报财政部审批同意后方可变更。 </w:t>
      </w:r>
    </w:p>
    <w:p w:rsidR="003D46E3" w:rsidRPr="003D46E3" w:rsidRDefault="003D46E3" w:rsidP="003D46E3">
      <w:pPr>
        <w:widowControl/>
        <w:spacing w:before="100" w:beforeAutospacing="1" w:after="100" w:afterAutospacing="1" w:line="390" w:lineRule="atLeast"/>
        <w:ind w:left="8"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r w:rsidRPr="003D46E3">
        <w:rPr>
          <w:rFonts w:asciiTheme="minorEastAsia" w:hAnsiTheme="minorEastAsia" w:cs="宋体"/>
          <w:b/>
          <w:bCs/>
          <w:color w:val="333333"/>
          <w:kern w:val="0"/>
          <w:sz w:val="32"/>
          <w:szCs w:val="32"/>
        </w:rPr>
        <w:t xml:space="preserve">　第八条  </w:t>
      </w:r>
      <w:r w:rsidRPr="003D46E3">
        <w:rPr>
          <w:rFonts w:asciiTheme="minorEastAsia" w:hAnsiTheme="minorEastAsia" w:cs="宋体"/>
          <w:color w:val="333333"/>
          <w:kern w:val="0"/>
          <w:sz w:val="32"/>
          <w:szCs w:val="32"/>
        </w:rPr>
        <w:t xml:space="preserve">原开户文件废止或政策执行到期，有关业务股应提出销户申请，国库股会签后报局领导审批同意后撤销，销户余额缴入县国库；对于开立一年内没有发生资金往来业务的财政专户，国库股应参照原开户政策及业务实际发生情况，对没有必要存在的财政专户，应及时办理销户。 </w:t>
      </w:r>
    </w:p>
    <w:p w:rsidR="003D46E3" w:rsidRPr="003D46E3" w:rsidRDefault="003D46E3" w:rsidP="003D46E3">
      <w:pPr>
        <w:widowControl/>
        <w:spacing w:before="100" w:beforeAutospacing="1" w:after="100" w:afterAutospacing="1" w:line="390" w:lineRule="atLeast"/>
        <w:ind w:left="8"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r w:rsidRPr="003D46E3">
        <w:rPr>
          <w:rFonts w:asciiTheme="minorEastAsia" w:hAnsiTheme="minorEastAsia" w:cs="宋体"/>
          <w:b/>
          <w:bCs/>
          <w:color w:val="333333"/>
          <w:kern w:val="0"/>
          <w:sz w:val="32"/>
          <w:szCs w:val="32"/>
        </w:rPr>
        <w:t> 第九条</w:t>
      </w:r>
      <w:r w:rsidRPr="003D46E3">
        <w:rPr>
          <w:rFonts w:asciiTheme="minorEastAsia" w:hAnsiTheme="minorEastAsia" w:cs="宋体"/>
          <w:color w:val="333333"/>
          <w:kern w:val="0"/>
          <w:sz w:val="32"/>
          <w:szCs w:val="32"/>
        </w:rPr>
        <w:t xml:space="preserve">  财政专户开设银行的选择，除按照国家要求在指定金融机构开设外，原则上应在国有或国有控股银行开立，在保证资金安全的情况下，也可采取招标等方式选择财政资金专户的开户银行。 </w:t>
      </w:r>
    </w:p>
    <w:p w:rsidR="003D46E3" w:rsidRPr="003D46E3" w:rsidRDefault="003D46E3" w:rsidP="003D46E3">
      <w:pPr>
        <w:widowControl/>
        <w:spacing w:before="100" w:beforeAutospacing="1" w:after="100" w:afterAutospacing="1" w:line="390" w:lineRule="atLeast"/>
        <w:ind w:left="8"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第三章  财政专户的日常管理和使用</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left="8"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r w:rsidRPr="003D46E3">
        <w:rPr>
          <w:rFonts w:asciiTheme="minorEastAsia" w:hAnsiTheme="minorEastAsia" w:cs="宋体"/>
          <w:b/>
          <w:bCs/>
          <w:color w:val="333333"/>
          <w:kern w:val="0"/>
          <w:sz w:val="32"/>
          <w:szCs w:val="32"/>
        </w:rPr>
        <w:t xml:space="preserve">　第十条</w:t>
      </w:r>
      <w:r w:rsidRPr="003D46E3">
        <w:rPr>
          <w:rFonts w:asciiTheme="minorEastAsia" w:hAnsiTheme="minorEastAsia" w:cs="宋体"/>
          <w:color w:val="333333"/>
          <w:kern w:val="0"/>
          <w:sz w:val="32"/>
          <w:szCs w:val="32"/>
        </w:rPr>
        <w:t xml:space="preserve">  财政专户资金的支配使用权属于各业务股，国库股负责财政专户资金的审核拨付及财政专户资金的会计核算和归档工作。 </w:t>
      </w:r>
    </w:p>
    <w:p w:rsidR="003D46E3" w:rsidRPr="003D46E3" w:rsidRDefault="003D46E3" w:rsidP="003D46E3">
      <w:pPr>
        <w:widowControl/>
        <w:spacing w:before="100" w:beforeAutospacing="1" w:after="100" w:afterAutospacing="1" w:line="390" w:lineRule="atLeast"/>
        <w:ind w:left="8"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r w:rsidRPr="003D46E3">
        <w:rPr>
          <w:rFonts w:asciiTheme="minorEastAsia" w:hAnsiTheme="minorEastAsia" w:cs="宋体"/>
          <w:b/>
          <w:bCs/>
          <w:color w:val="333333"/>
          <w:kern w:val="0"/>
          <w:sz w:val="32"/>
          <w:szCs w:val="32"/>
        </w:rPr>
        <w:t>第十一条</w:t>
      </w:r>
      <w:r w:rsidRPr="003D46E3">
        <w:rPr>
          <w:rFonts w:asciiTheme="minorEastAsia" w:hAnsiTheme="minorEastAsia" w:cs="宋体"/>
          <w:color w:val="333333"/>
          <w:kern w:val="0"/>
          <w:sz w:val="32"/>
          <w:szCs w:val="32"/>
        </w:rPr>
        <w:t xml:space="preserve">　财政专户印鉴原则上统一为总预算会计拨款专用章及法人名章构成，个别专户需要单独设立印</w:t>
      </w:r>
      <w:r w:rsidRPr="003D46E3">
        <w:rPr>
          <w:rFonts w:asciiTheme="minorEastAsia" w:hAnsiTheme="minorEastAsia" w:cs="宋体"/>
          <w:color w:val="333333"/>
          <w:kern w:val="0"/>
          <w:sz w:val="32"/>
          <w:szCs w:val="32"/>
        </w:rPr>
        <w:lastRenderedPageBreak/>
        <w:t xml:space="preserve">鉴的，视其政策的特殊性及必要性单独设立。专户印鉴由国库股统一保管。 </w:t>
      </w:r>
    </w:p>
    <w:p w:rsidR="003D46E3" w:rsidRPr="003D46E3" w:rsidRDefault="003D46E3" w:rsidP="003D46E3">
      <w:pPr>
        <w:widowControl/>
        <w:spacing w:before="100" w:beforeAutospacing="1" w:after="100" w:afterAutospacing="1" w:line="390" w:lineRule="atLeast"/>
        <w:ind w:left="-2"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第十二条</w:t>
      </w:r>
      <w:r w:rsidRPr="003D46E3">
        <w:rPr>
          <w:rFonts w:asciiTheme="minorEastAsia" w:hAnsiTheme="minorEastAsia" w:cs="宋体"/>
          <w:color w:val="333333"/>
          <w:kern w:val="0"/>
          <w:sz w:val="32"/>
          <w:szCs w:val="32"/>
        </w:rPr>
        <w:t xml:space="preserve">  财政专户印鉴要用专门保险柜保管，实行分人分印管理（财务印鉴及名章分管），对停止使用的专户印鉴应移交有关部门封存或销毁。 </w:t>
      </w:r>
    </w:p>
    <w:p w:rsidR="003D46E3" w:rsidRPr="003D46E3" w:rsidRDefault="003D46E3" w:rsidP="003D46E3">
      <w:pPr>
        <w:widowControl/>
        <w:spacing w:before="100" w:beforeAutospacing="1" w:after="100" w:afterAutospacing="1" w:line="390" w:lineRule="atLeast"/>
        <w:ind w:left="-2"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第十三条</w:t>
      </w:r>
      <w:r w:rsidRPr="003D46E3">
        <w:rPr>
          <w:rFonts w:asciiTheme="minorEastAsia" w:hAnsiTheme="minorEastAsia" w:cs="宋体"/>
          <w:color w:val="333333"/>
          <w:kern w:val="0"/>
          <w:sz w:val="32"/>
          <w:szCs w:val="32"/>
        </w:rPr>
        <w:t xml:space="preserve">  主管业务股应安排专人办理专户资金的拨款申请、账务核对等管理业务。 </w:t>
      </w:r>
    </w:p>
    <w:p w:rsidR="003D46E3" w:rsidRPr="003D46E3" w:rsidRDefault="003D46E3" w:rsidP="003D46E3">
      <w:pPr>
        <w:widowControl/>
        <w:spacing w:before="100" w:beforeAutospacing="1" w:after="100" w:afterAutospacing="1" w:line="390" w:lineRule="atLeast"/>
        <w:ind w:left="-2"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xml:space="preserve">第十四条 </w:t>
      </w:r>
      <w:r w:rsidRPr="003D46E3">
        <w:rPr>
          <w:rFonts w:asciiTheme="minorEastAsia" w:hAnsiTheme="minorEastAsia" w:cs="宋体"/>
          <w:color w:val="333333"/>
          <w:kern w:val="0"/>
          <w:sz w:val="32"/>
          <w:szCs w:val="32"/>
        </w:rPr>
        <w:t xml:space="preserve"> 国库股配备专人对财政专户进行管理和核算并办理银行票据往来业务。 </w:t>
      </w:r>
    </w:p>
    <w:p w:rsidR="003D46E3" w:rsidRPr="003D46E3" w:rsidRDefault="003D46E3" w:rsidP="003D46E3">
      <w:pPr>
        <w:widowControl/>
        <w:spacing w:before="100" w:beforeAutospacing="1" w:after="100" w:afterAutospacing="1" w:line="390" w:lineRule="atLeast"/>
        <w:ind w:left="-2"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第十五条</w:t>
      </w:r>
      <w:r w:rsidRPr="003D46E3">
        <w:rPr>
          <w:rFonts w:asciiTheme="minorEastAsia" w:hAnsiTheme="minorEastAsia" w:cs="宋体"/>
          <w:color w:val="333333"/>
          <w:kern w:val="0"/>
          <w:sz w:val="32"/>
          <w:szCs w:val="32"/>
        </w:rPr>
        <w:t>  财政专户拨款单位及拨款账户信息由主管业务股负责提供，如账户发生变更应由拨款单位提出书面文件申请交由主管业务股，主管业务股审批同意后交国库</w:t>
      </w:r>
      <w:proofErr w:type="gramStart"/>
      <w:r w:rsidRPr="003D46E3">
        <w:rPr>
          <w:rFonts w:asciiTheme="minorEastAsia" w:hAnsiTheme="minorEastAsia" w:cs="宋体"/>
          <w:color w:val="333333"/>
          <w:kern w:val="0"/>
          <w:sz w:val="32"/>
          <w:szCs w:val="32"/>
        </w:rPr>
        <w:t>股办理</w:t>
      </w:r>
      <w:proofErr w:type="gramEnd"/>
      <w:r w:rsidRPr="003D46E3">
        <w:rPr>
          <w:rFonts w:asciiTheme="minorEastAsia" w:hAnsiTheme="minorEastAsia" w:cs="宋体"/>
          <w:color w:val="333333"/>
          <w:kern w:val="0"/>
          <w:sz w:val="32"/>
          <w:szCs w:val="32"/>
        </w:rPr>
        <w:t xml:space="preserve">变更手续。 </w:t>
      </w:r>
    </w:p>
    <w:p w:rsidR="003D46E3" w:rsidRPr="003D46E3" w:rsidRDefault="003D46E3" w:rsidP="003D46E3">
      <w:pPr>
        <w:widowControl/>
        <w:spacing w:before="100" w:beforeAutospacing="1" w:after="100" w:afterAutospacing="1" w:line="390" w:lineRule="atLeast"/>
        <w:ind w:left="-2"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第十六条</w:t>
      </w:r>
      <w:r w:rsidRPr="003D46E3">
        <w:rPr>
          <w:rFonts w:asciiTheme="minorEastAsia" w:hAnsiTheme="minorEastAsia" w:cs="宋体"/>
          <w:color w:val="333333"/>
          <w:kern w:val="0"/>
          <w:sz w:val="32"/>
          <w:szCs w:val="32"/>
        </w:rPr>
        <w:t>  业务</w:t>
      </w:r>
      <w:proofErr w:type="gramStart"/>
      <w:r w:rsidRPr="003D46E3">
        <w:rPr>
          <w:rFonts w:asciiTheme="minorEastAsia" w:hAnsiTheme="minorEastAsia" w:cs="宋体"/>
          <w:color w:val="333333"/>
          <w:kern w:val="0"/>
          <w:sz w:val="32"/>
          <w:szCs w:val="32"/>
        </w:rPr>
        <w:t>股使用</w:t>
      </w:r>
      <w:proofErr w:type="gramEnd"/>
      <w:r w:rsidRPr="003D46E3">
        <w:rPr>
          <w:rFonts w:asciiTheme="minorEastAsia" w:hAnsiTheme="minorEastAsia" w:cs="宋体"/>
          <w:color w:val="333333"/>
          <w:kern w:val="0"/>
          <w:sz w:val="32"/>
          <w:szCs w:val="32"/>
        </w:rPr>
        <w:t xml:space="preserve">财政专户资金时，应提供相应拨款依据（局领导批件、拨款文件或专户拨款通知单等）交国库股，经国库股审核后，办理拨款。口头示意或拨款依据不符合要求的，不予办理拨款。 </w:t>
      </w:r>
    </w:p>
    <w:p w:rsidR="003D46E3" w:rsidRPr="003D46E3" w:rsidRDefault="003D46E3" w:rsidP="003D46E3">
      <w:pPr>
        <w:widowControl/>
        <w:spacing w:before="100" w:beforeAutospacing="1" w:after="100" w:afterAutospacing="1" w:line="390" w:lineRule="atLeast"/>
        <w:ind w:left="-2"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lastRenderedPageBreak/>
        <w:t>第十七条</w:t>
      </w:r>
      <w:r w:rsidRPr="003D46E3">
        <w:rPr>
          <w:rFonts w:asciiTheme="minorEastAsia" w:hAnsiTheme="minorEastAsia" w:cs="宋体"/>
          <w:color w:val="333333"/>
          <w:kern w:val="0"/>
          <w:sz w:val="32"/>
          <w:szCs w:val="32"/>
        </w:rPr>
        <w:t>  实行专户管理的财政预算资金，主管业务股应在提供专户拨款依据前将财政资金指标审核通过至国库股，国库</w:t>
      </w:r>
      <w:proofErr w:type="gramStart"/>
      <w:r w:rsidRPr="003D46E3">
        <w:rPr>
          <w:rFonts w:asciiTheme="minorEastAsia" w:hAnsiTheme="minorEastAsia" w:cs="宋体"/>
          <w:color w:val="333333"/>
          <w:kern w:val="0"/>
          <w:sz w:val="32"/>
          <w:szCs w:val="32"/>
        </w:rPr>
        <w:t>股按照</w:t>
      </w:r>
      <w:proofErr w:type="gramEnd"/>
      <w:r w:rsidRPr="003D46E3">
        <w:rPr>
          <w:rFonts w:asciiTheme="minorEastAsia" w:hAnsiTheme="minorEastAsia" w:cs="宋体"/>
          <w:color w:val="333333"/>
          <w:kern w:val="0"/>
          <w:sz w:val="32"/>
          <w:szCs w:val="32"/>
        </w:rPr>
        <w:t xml:space="preserve">指标将资金拨至专户。 </w:t>
      </w:r>
    </w:p>
    <w:p w:rsidR="003D46E3" w:rsidRPr="003D46E3" w:rsidRDefault="003D46E3" w:rsidP="003D46E3">
      <w:pPr>
        <w:widowControl/>
        <w:spacing w:before="100" w:beforeAutospacing="1" w:after="100" w:afterAutospacing="1" w:line="390" w:lineRule="atLeast"/>
        <w:ind w:left="-2"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第十八条</w:t>
      </w:r>
      <w:r w:rsidRPr="003D46E3">
        <w:rPr>
          <w:rFonts w:asciiTheme="minorEastAsia" w:hAnsiTheme="minorEastAsia" w:cs="宋体"/>
          <w:color w:val="333333"/>
          <w:kern w:val="0"/>
          <w:sz w:val="32"/>
          <w:szCs w:val="32"/>
        </w:rPr>
        <w:t>  财政专户资金的各种专项业务报表，由主管业务股负责编报，国库股提供有关帐</w:t>
      </w:r>
      <w:proofErr w:type="gramStart"/>
      <w:r w:rsidRPr="003D46E3">
        <w:rPr>
          <w:rFonts w:asciiTheme="minorEastAsia" w:hAnsiTheme="minorEastAsia" w:cs="宋体"/>
          <w:color w:val="333333"/>
          <w:kern w:val="0"/>
          <w:sz w:val="32"/>
          <w:szCs w:val="32"/>
        </w:rPr>
        <w:t>务</w:t>
      </w:r>
      <w:proofErr w:type="gramEnd"/>
      <w:r w:rsidRPr="003D46E3">
        <w:rPr>
          <w:rFonts w:asciiTheme="minorEastAsia" w:hAnsiTheme="minorEastAsia" w:cs="宋体"/>
          <w:color w:val="333333"/>
          <w:kern w:val="0"/>
          <w:sz w:val="32"/>
          <w:szCs w:val="32"/>
        </w:rPr>
        <w:t xml:space="preserve">数据。 </w:t>
      </w:r>
    </w:p>
    <w:p w:rsidR="003D46E3" w:rsidRPr="003D46E3" w:rsidRDefault="003D46E3" w:rsidP="003D46E3">
      <w:pPr>
        <w:widowControl/>
        <w:spacing w:before="100" w:beforeAutospacing="1" w:after="100" w:afterAutospacing="1" w:line="390" w:lineRule="atLeast"/>
        <w:ind w:left="-2"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第十九条</w:t>
      </w:r>
      <w:r w:rsidRPr="003D46E3">
        <w:rPr>
          <w:rFonts w:asciiTheme="minorEastAsia" w:hAnsiTheme="minorEastAsia" w:cs="宋体"/>
          <w:color w:val="333333"/>
          <w:kern w:val="0"/>
          <w:sz w:val="32"/>
          <w:szCs w:val="32"/>
        </w:rPr>
        <w:t xml:space="preserve">　国库股与开户银行及主管业务股按月（或按季）核对财政专户资金的收支及结余情况，如发现问题及时纠正处理。 </w:t>
      </w:r>
    </w:p>
    <w:p w:rsidR="003D46E3" w:rsidRPr="003D46E3" w:rsidRDefault="003D46E3" w:rsidP="003D46E3">
      <w:pPr>
        <w:widowControl/>
        <w:spacing w:before="100" w:beforeAutospacing="1" w:after="100" w:afterAutospacing="1" w:line="390" w:lineRule="atLeast"/>
        <w:ind w:left="-2"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第四章 附    则</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left="-2"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xml:space="preserve">第二十条 </w:t>
      </w:r>
      <w:r w:rsidRPr="003D46E3">
        <w:rPr>
          <w:rFonts w:asciiTheme="minorEastAsia" w:hAnsiTheme="minorEastAsia" w:cs="宋体"/>
          <w:color w:val="333333"/>
          <w:kern w:val="0"/>
          <w:sz w:val="32"/>
          <w:szCs w:val="32"/>
        </w:rPr>
        <w:t xml:space="preserve"> 主管业务股和国库股要积极配合审计等部门对财政专户的监督检查工作，国库股负责会计核算的解释，业务股负责业务事项解释。 </w:t>
      </w:r>
    </w:p>
    <w:p w:rsidR="003D46E3" w:rsidRPr="003D46E3" w:rsidRDefault="003D46E3" w:rsidP="003D46E3">
      <w:pPr>
        <w:widowControl/>
        <w:spacing w:before="100" w:beforeAutospacing="1" w:after="100" w:afterAutospacing="1" w:line="390" w:lineRule="atLeast"/>
        <w:ind w:left="-2"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第二十一条</w:t>
      </w:r>
      <w:r w:rsidRPr="003D46E3">
        <w:rPr>
          <w:rFonts w:asciiTheme="minorEastAsia" w:hAnsiTheme="minorEastAsia" w:cs="宋体"/>
          <w:color w:val="333333"/>
          <w:kern w:val="0"/>
          <w:sz w:val="32"/>
          <w:szCs w:val="32"/>
        </w:rPr>
        <w:t xml:space="preserve">  本办法未尽之细则，参照《会计基础工作规范》、《财政总预算会计制度》等制度及财政部有关文件规定执行。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lastRenderedPageBreak/>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总预算会计工作交接制度</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1、会计人员办理移交手续前，要整理应该移交的各项资料，对未了事项应写出书面材料，同时，编制移交清单，列明应当移交的会计凭证、账簿、报表、印章、文件、数据磁盘、其他会计资料和物品等内容。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2、接替人员要根据移交清单逐项核对点收。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会计凭证、账簿、报表和其他会计资料必须完整无缺。如有短缺，必须查清原因，并在移交清单中注明。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移交人员经管的票据、印章和其他实物应交接清楚，要对有关电子数据在实际操作状态下进行交接。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3、会计人员办理交接手续，必须有监交人负责监交。总预算会计工作交接，必须由主管局长负责监交。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4、接交完毕后，接交双方和监交人员要在移交清单上签名或盖章，并注明交接日期、交接双方和监交人员的职务、</w:t>
      </w:r>
      <w:r w:rsidRPr="003D46E3">
        <w:rPr>
          <w:rFonts w:asciiTheme="minorEastAsia" w:hAnsiTheme="minorEastAsia" w:cs="宋体"/>
          <w:color w:val="333333"/>
          <w:kern w:val="0"/>
          <w:sz w:val="32"/>
          <w:szCs w:val="32"/>
        </w:rPr>
        <w:lastRenderedPageBreak/>
        <w:t xml:space="preserve">姓名、移交清单页数以及需要说明的问题和意见等。移交清单一式三份，交接双方各执一份，存档一份。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5、会计人员临时离职或因病不能工作的应在离岗和恢复工作时，参照上述规定，与接替或代理人员办理交接手续。 </w:t>
      </w:r>
    </w:p>
    <w:p w:rsidR="003D46E3" w:rsidRPr="003D46E3" w:rsidRDefault="003D46E3" w:rsidP="003D46E3">
      <w:pPr>
        <w:widowControl/>
        <w:shd w:val="clear" w:color="auto" w:fill="FFFFFF"/>
        <w:spacing w:before="100" w:beforeAutospacing="1" w:after="100" w:afterAutospacing="1" w:line="390" w:lineRule="atLeast"/>
        <w:ind w:firstLine="480"/>
        <w:jc w:val="center"/>
        <w:outlineLvl w:val="0"/>
        <w:rPr>
          <w:rFonts w:asciiTheme="minorEastAsia" w:hAnsiTheme="minorEastAsia" w:cs="宋体"/>
          <w:b/>
          <w:bCs/>
          <w:color w:val="333333"/>
          <w:kern w:val="36"/>
          <w:sz w:val="32"/>
          <w:szCs w:val="32"/>
        </w:rPr>
      </w:pPr>
      <w:r w:rsidRPr="003D46E3">
        <w:rPr>
          <w:rFonts w:asciiTheme="minorEastAsia" w:hAnsiTheme="minorEastAsia" w:cs="宋体" w:hint="eastAsia"/>
          <w:b/>
          <w:bCs/>
          <w:color w:val="333333"/>
          <w:kern w:val="36"/>
          <w:sz w:val="32"/>
          <w:szCs w:val="32"/>
        </w:rPr>
        <w:t xml:space="preserve">  </w:t>
      </w:r>
    </w:p>
    <w:p w:rsidR="003D46E3" w:rsidRPr="003D46E3" w:rsidRDefault="003D46E3" w:rsidP="003D46E3">
      <w:pPr>
        <w:widowControl/>
        <w:shd w:val="clear" w:color="auto" w:fill="FFFFFF"/>
        <w:spacing w:before="100" w:beforeAutospacing="1" w:after="100" w:afterAutospacing="1" w:line="390" w:lineRule="atLeast"/>
        <w:ind w:firstLine="480"/>
        <w:jc w:val="center"/>
        <w:outlineLvl w:val="0"/>
        <w:rPr>
          <w:rFonts w:asciiTheme="minorEastAsia" w:hAnsiTheme="minorEastAsia" w:cs="宋体" w:hint="eastAsia"/>
          <w:b/>
          <w:bCs/>
          <w:color w:val="333333"/>
          <w:kern w:val="36"/>
          <w:sz w:val="32"/>
          <w:szCs w:val="32"/>
        </w:rPr>
      </w:pPr>
      <w:r w:rsidRPr="003D46E3">
        <w:rPr>
          <w:rFonts w:asciiTheme="minorEastAsia" w:hAnsiTheme="minorEastAsia" w:cs="宋体" w:hint="eastAsia"/>
          <w:b/>
          <w:bCs/>
          <w:color w:val="333333"/>
          <w:kern w:val="36"/>
          <w:sz w:val="32"/>
          <w:szCs w:val="32"/>
        </w:rPr>
        <w:t xml:space="preserve">国库对帐制度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随着财政国库管理制度改革的不断深入、国库业务的不断拓展，财政与税务、人行国库、业务主管股室以及上级财政部门的对账工作显得尤为重要。为了明确对账责任、提高对账时效，确保会计核算数据真实、准确、完整，维护财政资金安全，制定本制度。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财政总预算会计、财政专户会计、社保基金专户会计要加强对账工作, 及时核对账目，保证账证相符、账</w:t>
      </w:r>
      <w:proofErr w:type="gramStart"/>
      <w:r w:rsidRPr="003D46E3">
        <w:rPr>
          <w:rFonts w:asciiTheme="minorEastAsia" w:hAnsiTheme="minorEastAsia" w:cs="宋体"/>
          <w:color w:val="333333"/>
          <w:kern w:val="0"/>
          <w:sz w:val="32"/>
          <w:szCs w:val="32"/>
        </w:rPr>
        <w:t>账</w:t>
      </w:r>
      <w:proofErr w:type="gramEnd"/>
      <w:r w:rsidRPr="003D46E3">
        <w:rPr>
          <w:rFonts w:asciiTheme="minorEastAsia" w:hAnsiTheme="minorEastAsia" w:cs="宋体"/>
          <w:color w:val="333333"/>
          <w:kern w:val="0"/>
          <w:sz w:val="32"/>
          <w:szCs w:val="32"/>
        </w:rPr>
        <w:t xml:space="preserve">相符、账款相符。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国库与银行对账。总预算会计每天收到人民银行的银行日报表后，经认真核对无误，应及时记账；财政专户会计、社保基金专户会计每月终了，应将银行存款账面余额和银行对账单认真核对，如有差错，及时将差错情况反馈对方。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lastRenderedPageBreak/>
        <w:t xml:space="preserve">国库与征收机关对账。年末终了，总预算会计要和国税、地税征解会计对账，对预算收入科目、级次划分等进行认真核对，确保财政、税务、国库三家数字一致、准确。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国库与预算单位对账。总预算会计和财政专户会计年末与各预算单位核对一次账目，对预算收入完成情况，预算指标及拨款情况，财政专户资金缴</w:t>
      </w:r>
      <w:proofErr w:type="gramStart"/>
      <w:r w:rsidRPr="003D46E3">
        <w:rPr>
          <w:rFonts w:asciiTheme="minorEastAsia" w:hAnsiTheme="minorEastAsia" w:cs="宋体"/>
          <w:color w:val="333333"/>
          <w:kern w:val="0"/>
          <w:sz w:val="32"/>
          <w:szCs w:val="32"/>
        </w:rPr>
        <w:t>拨情况</w:t>
      </w:r>
      <w:proofErr w:type="gramEnd"/>
      <w:r w:rsidRPr="003D46E3">
        <w:rPr>
          <w:rFonts w:asciiTheme="minorEastAsia" w:hAnsiTheme="minorEastAsia" w:cs="宋体"/>
          <w:color w:val="333333"/>
          <w:kern w:val="0"/>
          <w:sz w:val="32"/>
          <w:szCs w:val="32"/>
        </w:rPr>
        <w:t xml:space="preserve">进行核对，如有差错，及时清理调账。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与</w:t>
      </w:r>
      <w:proofErr w:type="gramStart"/>
      <w:r w:rsidRPr="003D46E3">
        <w:rPr>
          <w:rFonts w:asciiTheme="minorEastAsia" w:hAnsiTheme="minorEastAsia" w:cs="宋体"/>
          <w:color w:val="333333"/>
          <w:kern w:val="0"/>
          <w:sz w:val="32"/>
          <w:szCs w:val="32"/>
        </w:rPr>
        <w:t>局相关</w:t>
      </w:r>
      <w:proofErr w:type="gramEnd"/>
      <w:r w:rsidRPr="003D46E3">
        <w:rPr>
          <w:rFonts w:asciiTheme="minorEastAsia" w:hAnsiTheme="minorEastAsia" w:cs="宋体"/>
          <w:color w:val="333333"/>
          <w:kern w:val="0"/>
          <w:sz w:val="32"/>
          <w:szCs w:val="32"/>
        </w:rPr>
        <w:t xml:space="preserve">业务股室对账。随时与业务主管股室对账；预算支出指标，和预算股要经常核对，确保拨款不出差错；其他有关业务管理的股室，核对专项指标收入与支出数。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lastRenderedPageBreak/>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 </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关于进一步规范财政专户开户银行</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代理行为的通知</w:t>
      </w: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roofErr w:type="gramStart"/>
      <w:r w:rsidRPr="003D46E3">
        <w:rPr>
          <w:rFonts w:asciiTheme="minorEastAsia" w:hAnsiTheme="minorEastAsia" w:cs="宋体"/>
          <w:color w:val="333333"/>
          <w:kern w:val="0"/>
          <w:sz w:val="32"/>
          <w:szCs w:val="32"/>
        </w:rPr>
        <w:t>桦</w:t>
      </w:r>
      <w:proofErr w:type="gramEnd"/>
      <w:r w:rsidRPr="003D46E3">
        <w:rPr>
          <w:rFonts w:asciiTheme="minorEastAsia" w:hAnsiTheme="minorEastAsia" w:cs="宋体"/>
          <w:color w:val="333333"/>
          <w:kern w:val="0"/>
          <w:sz w:val="32"/>
          <w:szCs w:val="32"/>
        </w:rPr>
        <w:t xml:space="preserve">财库【2012】2号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lastRenderedPageBreak/>
        <w:t xml:space="preserve">为进一步提高财政性资金运行效率，规范各财政专户银行支付清算行为，现通知如下：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一、统一思想认识。</w:t>
      </w:r>
      <w:r w:rsidRPr="003D46E3">
        <w:rPr>
          <w:rFonts w:asciiTheme="minorEastAsia" w:hAnsiTheme="minorEastAsia" w:cs="宋体"/>
          <w:color w:val="333333"/>
          <w:kern w:val="0"/>
          <w:sz w:val="32"/>
          <w:szCs w:val="32"/>
        </w:rPr>
        <w:t xml:space="preserve">各财政专户银行应认真履行银行代收制规定的各项职责和义务，高度重视财政专户代理业务,本着高效、安全、准确的原则及时办理财政专户的结算业务，进一步提高财政性资金运行效率和使用效益，确保财政性资金安全运行。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二、提高收入收纳效率。</w:t>
      </w:r>
      <w:r w:rsidRPr="003D46E3">
        <w:rPr>
          <w:rFonts w:asciiTheme="minorEastAsia" w:hAnsiTheme="minorEastAsia" w:cs="宋体"/>
          <w:color w:val="333333"/>
          <w:kern w:val="0"/>
          <w:sz w:val="32"/>
          <w:szCs w:val="32"/>
        </w:rPr>
        <w:t>各财政专户银行要进一步提高专户资金的收纳效率，对专户资金收入及时入账，</w:t>
      </w:r>
      <w:proofErr w:type="gramStart"/>
      <w:r w:rsidRPr="003D46E3">
        <w:rPr>
          <w:rFonts w:asciiTheme="minorEastAsia" w:hAnsiTheme="minorEastAsia" w:cs="宋体"/>
          <w:color w:val="333333"/>
          <w:kern w:val="0"/>
          <w:sz w:val="32"/>
          <w:szCs w:val="32"/>
        </w:rPr>
        <w:t>并按执收</w:t>
      </w:r>
      <w:proofErr w:type="gramEnd"/>
      <w:r w:rsidRPr="003D46E3">
        <w:rPr>
          <w:rFonts w:asciiTheme="minorEastAsia" w:hAnsiTheme="minorEastAsia" w:cs="宋体"/>
          <w:color w:val="333333"/>
          <w:kern w:val="0"/>
          <w:sz w:val="32"/>
          <w:szCs w:val="32"/>
        </w:rPr>
        <w:t>单位，</w:t>
      </w:r>
      <w:proofErr w:type="gramStart"/>
      <w:r w:rsidRPr="003D46E3">
        <w:rPr>
          <w:rFonts w:asciiTheme="minorEastAsia" w:hAnsiTheme="minorEastAsia" w:cs="宋体"/>
          <w:color w:val="333333"/>
          <w:kern w:val="0"/>
          <w:sz w:val="32"/>
          <w:szCs w:val="32"/>
        </w:rPr>
        <w:t>分收费</w:t>
      </w:r>
      <w:proofErr w:type="gramEnd"/>
      <w:r w:rsidRPr="003D46E3">
        <w:rPr>
          <w:rFonts w:asciiTheme="minorEastAsia" w:hAnsiTheme="minorEastAsia" w:cs="宋体"/>
          <w:color w:val="333333"/>
          <w:kern w:val="0"/>
          <w:sz w:val="32"/>
          <w:szCs w:val="32"/>
        </w:rPr>
        <w:t xml:space="preserve">项目准确记账；对收入事项难以明确的，要及时查问，保证收入准确确认，并及时向县财政局提供相应联次的缴款凭证回单。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三、规范支付结算行为。</w:t>
      </w:r>
      <w:r w:rsidRPr="003D46E3">
        <w:rPr>
          <w:rFonts w:asciiTheme="minorEastAsia" w:hAnsiTheme="minorEastAsia" w:cs="宋体"/>
          <w:color w:val="333333"/>
          <w:kern w:val="0"/>
          <w:sz w:val="32"/>
          <w:szCs w:val="32"/>
        </w:rPr>
        <w:t xml:space="preserve">各财政专户银行在银行资金汇划系统关闭前收到县财政局提交的缴款书或拨款凭证，应在当日办理支付结算；在资金汇划系统关闭后收到的，应在下一个营业日上午九点前办理支付结算，并及时向县财政局反馈缴款书或拨款凭证回单。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w:t>
      </w:r>
      <w:r w:rsidRPr="003D46E3">
        <w:rPr>
          <w:rFonts w:asciiTheme="minorEastAsia" w:hAnsiTheme="minorEastAsia" w:cs="宋体"/>
          <w:b/>
          <w:bCs/>
          <w:color w:val="333333"/>
          <w:kern w:val="0"/>
          <w:sz w:val="32"/>
          <w:szCs w:val="32"/>
        </w:rPr>
        <w:t>四、加强收支信息管理。</w:t>
      </w:r>
      <w:r w:rsidRPr="003D46E3">
        <w:rPr>
          <w:rFonts w:asciiTheme="minorEastAsia" w:hAnsiTheme="minorEastAsia" w:cs="宋体"/>
          <w:color w:val="333333"/>
          <w:kern w:val="0"/>
          <w:sz w:val="32"/>
          <w:szCs w:val="32"/>
        </w:rPr>
        <w:t>各财政专户银行对专户每日发生的收、</w:t>
      </w:r>
      <w:proofErr w:type="gramStart"/>
      <w:r w:rsidRPr="003D46E3">
        <w:rPr>
          <w:rFonts w:asciiTheme="minorEastAsia" w:hAnsiTheme="minorEastAsia" w:cs="宋体"/>
          <w:color w:val="333333"/>
          <w:kern w:val="0"/>
          <w:sz w:val="32"/>
          <w:szCs w:val="32"/>
        </w:rPr>
        <w:t>支业务</w:t>
      </w:r>
      <w:proofErr w:type="gramEnd"/>
      <w:r w:rsidRPr="003D46E3">
        <w:rPr>
          <w:rFonts w:asciiTheme="minorEastAsia" w:hAnsiTheme="minorEastAsia" w:cs="宋体"/>
          <w:color w:val="333333"/>
          <w:kern w:val="0"/>
          <w:sz w:val="32"/>
          <w:szCs w:val="32"/>
        </w:rPr>
        <w:t>数据信息应及时核算，确认无误后于次日将电子及纸质的日报表和原始凭单传递到县财政局。日报表</w:t>
      </w:r>
      <w:r w:rsidRPr="003D46E3">
        <w:rPr>
          <w:rFonts w:asciiTheme="minorEastAsia" w:hAnsiTheme="minorEastAsia" w:cs="宋体"/>
          <w:color w:val="333333"/>
          <w:kern w:val="0"/>
          <w:sz w:val="32"/>
          <w:szCs w:val="32"/>
        </w:rPr>
        <w:lastRenderedPageBreak/>
        <w:t xml:space="preserve">的数据信息应与银行系统数据信息一致。各专户银行要加强对专户收支信息的核算管理，妥善保管相关业务凭证，并负有保密责任。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五、强化内部监督制约。</w:t>
      </w:r>
      <w:r w:rsidRPr="003D46E3">
        <w:rPr>
          <w:rFonts w:asciiTheme="minorEastAsia" w:hAnsiTheme="minorEastAsia" w:cs="宋体"/>
          <w:color w:val="333333"/>
          <w:kern w:val="0"/>
          <w:sz w:val="32"/>
          <w:szCs w:val="32"/>
        </w:rPr>
        <w:t xml:space="preserve">各财政专户银行要建立健全内部监督制约机制，安排专人负责专户结算业务，并分设经办岗与审核岗，相互监督、相互制约。要进一步强化内部监督检查，对违反代理协议和财经纪律的行为应及时纠正、严肃查处。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b/>
          <w:bCs/>
          <w:color w:val="333333"/>
          <w:kern w:val="0"/>
          <w:sz w:val="32"/>
          <w:szCs w:val="32"/>
        </w:rPr>
        <w:t>六、积极配合监督检查。</w:t>
      </w:r>
      <w:r w:rsidRPr="003D46E3">
        <w:rPr>
          <w:rFonts w:asciiTheme="minorEastAsia" w:hAnsiTheme="minorEastAsia" w:cs="宋体"/>
          <w:color w:val="333333"/>
          <w:kern w:val="0"/>
          <w:sz w:val="32"/>
          <w:szCs w:val="32"/>
        </w:rPr>
        <w:t>县财政监督检查部门将加强对专户银行财政代理业务的检查审计，各专户银行应积极配合，如实提供相关资料及信息。监督检查部门</w:t>
      </w:r>
      <w:proofErr w:type="gramStart"/>
      <w:r w:rsidRPr="003D46E3">
        <w:rPr>
          <w:rFonts w:asciiTheme="minorEastAsia" w:hAnsiTheme="minorEastAsia" w:cs="宋体"/>
          <w:color w:val="333333"/>
          <w:kern w:val="0"/>
          <w:sz w:val="32"/>
          <w:szCs w:val="32"/>
        </w:rPr>
        <w:t>对因压汇</w:t>
      </w:r>
      <w:proofErr w:type="gramEnd"/>
      <w:r w:rsidRPr="003D46E3">
        <w:rPr>
          <w:rFonts w:asciiTheme="minorEastAsia" w:hAnsiTheme="minorEastAsia" w:cs="宋体"/>
          <w:color w:val="333333"/>
          <w:kern w:val="0"/>
          <w:sz w:val="32"/>
          <w:szCs w:val="32"/>
        </w:rPr>
        <w:t xml:space="preserve">压票、数据信息错误、传递不及时等原因，影响单位及时用款或造成财政资金损失的行为，将及时查处并追究相应责任，情节严重的，县财政局将取消专户银行财政业务代理资格。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3D46E3">
        <w:rPr>
          <w:rFonts w:asciiTheme="minorEastAsia" w:hAnsiTheme="minorEastAsia" w:cs="宋体"/>
          <w:color w:val="333333"/>
          <w:kern w:val="0"/>
          <w:sz w:val="32"/>
          <w:szCs w:val="32"/>
        </w:rPr>
        <w:t xml:space="preserve">  </w:t>
      </w:r>
    </w:p>
    <w:p w:rsidR="003D46E3" w:rsidRPr="003D46E3" w:rsidRDefault="003D46E3" w:rsidP="003D46E3">
      <w:pPr>
        <w:widowControl/>
        <w:shd w:val="clear" w:color="auto" w:fill="F7FDFF"/>
        <w:spacing w:before="100" w:beforeAutospacing="1" w:after="100" w:afterAutospacing="1" w:line="390" w:lineRule="atLeast"/>
        <w:ind w:firstLine="480"/>
        <w:jc w:val="center"/>
        <w:rPr>
          <w:rFonts w:asciiTheme="minorEastAsia" w:hAnsiTheme="minorEastAsia" w:cs="宋体"/>
          <w:color w:val="333333"/>
          <w:kern w:val="0"/>
          <w:sz w:val="32"/>
          <w:szCs w:val="32"/>
        </w:rPr>
      </w:pPr>
      <w:r w:rsidRPr="003D46E3">
        <w:rPr>
          <w:rFonts w:asciiTheme="minorEastAsia" w:hAnsiTheme="minorEastAsia" w:cs="宋体" w:hint="eastAsia"/>
          <w:b/>
          <w:bCs/>
          <w:color w:val="333333"/>
          <w:kern w:val="0"/>
          <w:sz w:val="32"/>
          <w:szCs w:val="32"/>
        </w:rPr>
        <w:t> </w:t>
      </w:r>
      <w:r w:rsidRPr="003D46E3">
        <w:rPr>
          <w:rFonts w:asciiTheme="minorEastAsia" w:hAnsiTheme="minorEastAsia" w:cs="宋体" w:hint="eastAsia"/>
          <w:color w:val="333333"/>
          <w:kern w:val="0"/>
          <w:sz w:val="32"/>
          <w:szCs w:val="32"/>
        </w:rPr>
        <w:t xml:space="preserve"> </w:t>
      </w:r>
    </w:p>
    <w:p w:rsidR="003D46E3" w:rsidRPr="003D46E3" w:rsidRDefault="003D46E3" w:rsidP="003D46E3">
      <w:pPr>
        <w:widowControl/>
        <w:shd w:val="clear" w:color="auto" w:fill="F7FDFF"/>
        <w:spacing w:before="100" w:beforeAutospacing="1" w:after="100" w:afterAutospacing="1" w:line="390" w:lineRule="atLeast"/>
        <w:ind w:firstLine="480"/>
        <w:jc w:val="center"/>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t> </w:t>
      </w:r>
      <w:r w:rsidRPr="003D46E3">
        <w:rPr>
          <w:rFonts w:asciiTheme="minorEastAsia" w:hAnsiTheme="minorEastAsia" w:cs="宋体" w:hint="eastAsia"/>
          <w:color w:val="333333"/>
          <w:kern w:val="0"/>
          <w:sz w:val="32"/>
          <w:szCs w:val="32"/>
        </w:rPr>
        <w:t xml:space="preserve"> </w:t>
      </w:r>
    </w:p>
    <w:p w:rsidR="003D46E3" w:rsidRPr="003D46E3" w:rsidRDefault="003D46E3" w:rsidP="003D46E3">
      <w:pPr>
        <w:widowControl/>
        <w:shd w:val="clear" w:color="auto" w:fill="F7FDFF"/>
        <w:spacing w:before="100" w:beforeAutospacing="1" w:after="100" w:afterAutospacing="1" w:line="390" w:lineRule="atLeast"/>
        <w:ind w:firstLine="480"/>
        <w:jc w:val="center"/>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t> </w:t>
      </w:r>
      <w:r w:rsidRPr="003D46E3">
        <w:rPr>
          <w:rFonts w:asciiTheme="minorEastAsia" w:hAnsiTheme="minorEastAsia" w:cs="宋体" w:hint="eastAsia"/>
          <w:color w:val="333333"/>
          <w:kern w:val="0"/>
          <w:sz w:val="32"/>
          <w:szCs w:val="32"/>
        </w:rPr>
        <w:t xml:space="preserve"> </w:t>
      </w:r>
    </w:p>
    <w:p w:rsidR="003D46E3" w:rsidRPr="003D46E3" w:rsidRDefault="003D46E3" w:rsidP="003D46E3">
      <w:pPr>
        <w:widowControl/>
        <w:shd w:val="clear" w:color="auto" w:fill="F7FDFF"/>
        <w:spacing w:before="100" w:beforeAutospacing="1" w:after="100" w:afterAutospacing="1" w:line="390" w:lineRule="atLeast"/>
        <w:ind w:firstLine="480"/>
        <w:jc w:val="center"/>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lastRenderedPageBreak/>
        <w:t>桦川县财政专户开户银行选择办法</w:t>
      </w:r>
      <w:r w:rsidRPr="003D46E3">
        <w:rPr>
          <w:rFonts w:asciiTheme="minorEastAsia" w:hAnsiTheme="minorEastAsia" w:cs="宋体" w:hint="eastAsia"/>
          <w:color w:val="333333"/>
          <w:kern w:val="0"/>
          <w:sz w:val="32"/>
          <w:szCs w:val="32"/>
        </w:rPr>
        <w:t xml:space="preserve"> </w:t>
      </w:r>
    </w:p>
    <w:p w:rsidR="003D46E3" w:rsidRPr="003D46E3" w:rsidRDefault="003D46E3" w:rsidP="003D46E3">
      <w:pPr>
        <w:widowControl/>
        <w:shd w:val="clear" w:color="auto" w:fill="F7FDFF"/>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xml:space="preserve">  </w:t>
      </w:r>
    </w:p>
    <w:p w:rsidR="003D46E3" w:rsidRPr="003D46E3" w:rsidRDefault="003D46E3" w:rsidP="003D46E3">
      <w:pPr>
        <w:widowControl/>
        <w:shd w:val="clear" w:color="auto" w:fill="F7FDFF"/>
        <w:spacing w:before="100" w:beforeAutospacing="1" w:after="100" w:afterAutospacing="1" w:line="390" w:lineRule="atLeast"/>
        <w:ind w:firstLine="480"/>
        <w:jc w:val="center"/>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xml:space="preserve">第一章 总则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t>第一条</w:t>
      </w:r>
      <w:r w:rsidRPr="003D46E3">
        <w:rPr>
          <w:rFonts w:asciiTheme="minorEastAsia" w:hAnsiTheme="minorEastAsia" w:cs="宋体" w:hint="eastAsia"/>
          <w:color w:val="333333"/>
          <w:kern w:val="0"/>
          <w:sz w:val="32"/>
          <w:szCs w:val="32"/>
        </w:rPr>
        <w:t xml:space="preserve">  为加强财政专户管理，规范财政专户开户银行选择工作，根据《财政部关于印发〈财政专户管理办法〉的通知》（财库〔2013〕46号）等有关规定，制定本办法。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t>第二条</w:t>
      </w:r>
      <w:r w:rsidRPr="003D46E3">
        <w:rPr>
          <w:rFonts w:asciiTheme="minorEastAsia" w:hAnsiTheme="minorEastAsia" w:cs="宋体" w:hint="eastAsia"/>
          <w:color w:val="333333"/>
          <w:kern w:val="0"/>
          <w:sz w:val="32"/>
          <w:szCs w:val="32"/>
        </w:rPr>
        <w:t xml:space="preserve">  本办法适用于财政部门在开立、变更财政专户工作中选择开户银行的管理。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t>第三条</w:t>
      </w:r>
      <w:r w:rsidRPr="003D46E3">
        <w:rPr>
          <w:rFonts w:asciiTheme="minorEastAsia" w:hAnsiTheme="minorEastAsia" w:cs="宋体" w:hint="eastAsia"/>
          <w:color w:val="333333"/>
          <w:kern w:val="0"/>
          <w:sz w:val="32"/>
          <w:szCs w:val="32"/>
        </w:rPr>
        <w:t xml:space="preserve">  财政专户开户银行选择应当遵循公平、规范、透明的原则。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t>第四条 </w:t>
      </w:r>
      <w:r w:rsidRPr="003D46E3">
        <w:rPr>
          <w:rFonts w:asciiTheme="minorEastAsia" w:hAnsiTheme="minorEastAsia" w:cs="宋体" w:hint="eastAsia"/>
          <w:color w:val="333333"/>
          <w:kern w:val="0"/>
          <w:sz w:val="32"/>
          <w:szCs w:val="32"/>
        </w:rPr>
        <w:t xml:space="preserve"> 财政部门应选择同城银行经办机构作为财政专户开户银行（以下简称开户银行），不得在非银行业金融机构、异地银行经办机构开设财政专户。银行经办机构主要是指在中华人民共和国境内依法设立的商业银行、城市信用合作社、农村信用合作社等吸收公众存款的金融机构以及政策性银行。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xml:space="preserve">  </w:t>
      </w:r>
    </w:p>
    <w:p w:rsidR="003D46E3" w:rsidRPr="003D46E3" w:rsidRDefault="003D46E3" w:rsidP="003D46E3">
      <w:pPr>
        <w:widowControl/>
        <w:shd w:val="clear" w:color="auto" w:fill="F7FDFF"/>
        <w:spacing w:before="100" w:beforeAutospacing="1" w:after="100" w:afterAutospacing="1" w:line="390" w:lineRule="atLeast"/>
        <w:ind w:firstLine="480"/>
        <w:jc w:val="center"/>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xml:space="preserve">第二章 选择方式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lastRenderedPageBreak/>
        <w:t>第五条</w:t>
      </w:r>
      <w:r w:rsidRPr="003D46E3">
        <w:rPr>
          <w:rFonts w:asciiTheme="minorEastAsia" w:hAnsiTheme="minorEastAsia" w:cs="宋体" w:hint="eastAsia"/>
          <w:color w:val="333333"/>
          <w:kern w:val="0"/>
          <w:sz w:val="32"/>
          <w:szCs w:val="32"/>
        </w:rPr>
        <w:t xml:space="preserve">  财政部门原则上要采取公开招标方式选择开户银行。有以下情形之一，不具备招标条件的，应采取集体决策方式选择开户银行：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xml:space="preserve">（一）满足资金管理核算要求的银行数量少于3家的。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xml:space="preserve">（二）资金量较小，预计全年财政专户存款月均余额不高于限额标准2000万元，采取公开招标方式成本相对较高的。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xml:space="preserve">（三）发生不可预见的紧急情况，采用公开招标方式所需时间不能满足急需的。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t>第六条 </w:t>
      </w:r>
      <w:r w:rsidRPr="003D46E3">
        <w:rPr>
          <w:rFonts w:asciiTheme="minorEastAsia" w:hAnsiTheme="minorEastAsia" w:cs="宋体" w:hint="eastAsia"/>
          <w:color w:val="333333"/>
          <w:kern w:val="0"/>
          <w:sz w:val="32"/>
          <w:szCs w:val="32"/>
        </w:rPr>
        <w:t xml:space="preserve"> 对于资金性质相同的专户，上级财政部门通过公开招标选定了开户银行，同城的下级财政部门可利用该招标结果。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t>第七条</w:t>
      </w:r>
      <w:r w:rsidRPr="003D46E3">
        <w:rPr>
          <w:rFonts w:asciiTheme="minorEastAsia" w:hAnsiTheme="minorEastAsia" w:cs="宋体" w:hint="eastAsia"/>
          <w:color w:val="333333"/>
          <w:kern w:val="0"/>
          <w:sz w:val="32"/>
          <w:szCs w:val="32"/>
        </w:rPr>
        <w:t xml:space="preserve">  采取集体决策方式选择开户银行的，应通过财政部门领导办公会议讨论确定，并在会议记录中反映采用集体决策方式的原因、对备选银行的评比情况、会议表决情况和最后决定等情况。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xml:space="preserve">  </w:t>
      </w:r>
    </w:p>
    <w:p w:rsidR="003D46E3" w:rsidRPr="003D46E3" w:rsidRDefault="003D46E3" w:rsidP="003D46E3">
      <w:pPr>
        <w:widowControl/>
        <w:shd w:val="clear" w:color="auto" w:fill="F7FDFF"/>
        <w:spacing w:before="100" w:beforeAutospacing="1" w:after="100" w:afterAutospacing="1" w:line="390" w:lineRule="atLeast"/>
        <w:ind w:firstLine="480"/>
        <w:jc w:val="center"/>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xml:space="preserve">第三章 指标设置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lastRenderedPageBreak/>
        <w:t>第八条</w:t>
      </w:r>
      <w:r w:rsidRPr="003D46E3">
        <w:rPr>
          <w:rFonts w:asciiTheme="minorEastAsia" w:hAnsiTheme="minorEastAsia" w:cs="宋体" w:hint="eastAsia"/>
          <w:color w:val="333333"/>
          <w:kern w:val="0"/>
          <w:sz w:val="32"/>
          <w:szCs w:val="32"/>
        </w:rPr>
        <w:t xml:space="preserve">  选择开户银行过程中，应采取综合评分办法对投标银行或集体决策备选银行进行评分，根据评分结果选择开户银行。综合评分办法由评分指标和评分标准组成。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t>第九条 </w:t>
      </w:r>
      <w:r w:rsidRPr="003D46E3">
        <w:rPr>
          <w:rFonts w:asciiTheme="minorEastAsia" w:hAnsiTheme="minorEastAsia" w:cs="宋体" w:hint="eastAsia"/>
          <w:color w:val="333333"/>
          <w:kern w:val="0"/>
          <w:sz w:val="32"/>
          <w:szCs w:val="32"/>
        </w:rPr>
        <w:t xml:space="preserve"> 评分指标主要包括投标银行经营状况、支持县域经济社会发展情况和服务水平三个方面。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xml:space="preserve">（一）经营状况指标主要反映开户银行的资产质量、偿付能力、运营能力、内部控制水平等方面，主要包括资产总额、资产负债率、资产利润率、不良贷款率、存贷比等明细指标。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xml:space="preserve">（二）支持县域经济社会发展指标主要反映开户银行对我县经济发展及财政改革情况，主要包括开户银行在县域的营业网点数量（含自助银行）、对县域税收贡献情况、及经济发展和民生建设的贷款发放情况、支持财政工作情况等明细指标。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xml:space="preserve">（三）服务水平指标主要反映开户银行信息系统建设、对账服务、分账核算服务、以往提供财政服务履约情况等方面，主要包括支付结算水平、信息反馈质量、沟通协调情况等明细指标。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t>第十条</w:t>
      </w:r>
      <w:r w:rsidRPr="003D46E3">
        <w:rPr>
          <w:rFonts w:asciiTheme="minorEastAsia" w:hAnsiTheme="minorEastAsia" w:cs="宋体" w:hint="eastAsia"/>
          <w:color w:val="333333"/>
          <w:kern w:val="0"/>
          <w:sz w:val="32"/>
          <w:szCs w:val="32"/>
        </w:rPr>
        <w:t>  </w:t>
      </w:r>
      <w:r w:rsidRPr="003D46E3">
        <w:rPr>
          <w:rFonts w:asciiTheme="minorEastAsia" w:hAnsiTheme="minorEastAsia" w:cs="宋体" w:hint="eastAsia"/>
          <w:b/>
          <w:bCs/>
          <w:color w:val="333333"/>
          <w:kern w:val="0"/>
          <w:sz w:val="32"/>
          <w:szCs w:val="32"/>
        </w:rPr>
        <w:t> </w:t>
      </w:r>
      <w:r w:rsidRPr="003D46E3">
        <w:rPr>
          <w:rFonts w:asciiTheme="minorEastAsia" w:hAnsiTheme="minorEastAsia" w:cs="宋体" w:hint="eastAsia"/>
          <w:color w:val="333333"/>
          <w:kern w:val="0"/>
          <w:sz w:val="32"/>
          <w:szCs w:val="32"/>
        </w:rPr>
        <w:t> 评分标准主要明确各项评分指标的权重和计算方法。财政部门应结合我县实际和管理要求，设置各</w:t>
      </w:r>
      <w:r w:rsidRPr="003D46E3">
        <w:rPr>
          <w:rFonts w:asciiTheme="minorEastAsia" w:hAnsiTheme="minorEastAsia" w:cs="宋体" w:hint="eastAsia"/>
          <w:color w:val="333333"/>
          <w:kern w:val="0"/>
          <w:sz w:val="32"/>
          <w:szCs w:val="32"/>
        </w:rPr>
        <w:lastRenderedPageBreak/>
        <w:t xml:space="preserve">项指标的相应分值，其中经营状况指标所占权重不应低于40%，支持我县经济社会发展指标和服务水平指标所占权重均不应高于30%，累计加分或减分项目分值不得超过总分值的10%。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xml:space="preserve">  </w:t>
      </w:r>
    </w:p>
    <w:p w:rsidR="003D46E3" w:rsidRPr="003D46E3" w:rsidRDefault="003D46E3" w:rsidP="003D46E3">
      <w:pPr>
        <w:widowControl/>
        <w:shd w:val="clear" w:color="auto" w:fill="F7FDFF"/>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xml:space="preserve">第四章 组织实施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t>第十一条 </w:t>
      </w:r>
      <w:r w:rsidRPr="003D46E3">
        <w:rPr>
          <w:rFonts w:asciiTheme="minorEastAsia" w:hAnsiTheme="minorEastAsia" w:cs="宋体" w:hint="eastAsia"/>
          <w:color w:val="333333"/>
          <w:kern w:val="0"/>
          <w:sz w:val="32"/>
          <w:szCs w:val="32"/>
        </w:rPr>
        <w:t xml:space="preserve"> 财政部门在选择开户银行过程中，应当明确内设国库管理机构、业务管理机构和财政监督检查机构的职责分工，建立互相协调、相互制衡的内部工作机构。其中：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xml:space="preserve">（一）国库管理机构主要负责统一管理财政专户，包括财政专户的开立、变更和撤销管理，开户银行的选择与管理。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xml:space="preserve">（二）业务管理机构主要负责提出开立财政专户的需求及相关依据。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xml:space="preserve">（三）财政监督检查机构主要负责监督检查财政专户开立及变更管理规定的执行情况、财政专户开户银行选择与考评情况，依据有关规定对违规问题提出处理意见。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t>第十二条 </w:t>
      </w:r>
      <w:r w:rsidRPr="003D46E3">
        <w:rPr>
          <w:rFonts w:asciiTheme="minorEastAsia" w:hAnsiTheme="minorEastAsia" w:cs="宋体" w:hint="eastAsia"/>
          <w:color w:val="333333"/>
          <w:kern w:val="0"/>
          <w:sz w:val="32"/>
          <w:szCs w:val="32"/>
        </w:rPr>
        <w:t xml:space="preserve"> 财政部门采用公开招标方式选择开户银行的，应由财政监督检查机构派员全程监督。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lastRenderedPageBreak/>
        <w:t>第十三条 </w:t>
      </w:r>
      <w:r w:rsidRPr="003D46E3">
        <w:rPr>
          <w:rFonts w:asciiTheme="minorEastAsia" w:hAnsiTheme="minorEastAsia" w:cs="宋体" w:hint="eastAsia"/>
          <w:color w:val="333333"/>
          <w:kern w:val="0"/>
          <w:sz w:val="32"/>
          <w:szCs w:val="32"/>
        </w:rPr>
        <w:t xml:space="preserve"> 财政部门应与财政专户开户银行签订规范的银行账户管理协议，全面、清晰界定双方权利义务关系。权利义务关系包括开户银行应提供的具体服务事项、违约责任的处理、财政部门和开户银行在保证财政专户资金安全中的职责、协议变更和终止条件等。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t>第十四条  </w:t>
      </w:r>
      <w:r w:rsidRPr="003D46E3">
        <w:rPr>
          <w:rFonts w:asciiTheme="minorEastAsia" w:hAnsiTheme="minorEastAsia" w:cs="宋体" w:hint="eastAsia"/>
          <w:color w:val="333333"/>
          <w:kern w:val="0"/>
          <w:sz w:val="32"/>
          <w:szCs w:val="32"/>
        </w:rPr>
        <w:t xml:space="preserve">财政部门完成财政专户开立或变更手续后，应在10个工作日内向省财政厅报备开户情况，并提供选择开户银行程序和方式的书面说明，以及开户许可证复印件等有关证明材料。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xml:space="preserve">（一）采用招投标方式选择开户银行的，需一并报备招标方案、招标文件、评标得分和中标通知等材料。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xml:space="preserve">（二）采取集体决策方式选择财政专户开户银行的，需一并报备财政部门领导办公会议纪要、对备选银行的评比情况等材料。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xml:space="preserve">  </w:t>
      </w:r>
    </w:p>
    <w:p w:rsidR="003D46E3" w:rsidRPr="003D46E3" w:rsidRDefault="003D46E3" w:rsidP="003D46E3">
      <w:pPr>
        <w:widowControl/>
        <w:shd w:val="clear" w:color="auto" w:fill="F7FDFF"/>
        <w:spacing w:before="100" w:beforeAutospacing="1" w:after="100" w:afterAutospacing="1" w:line="390" w:lineRule="atLeast"/>
        <w:ind w:firstLine="480"/>
        <w:jc w:val="center"/>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xml:space="preserve">第五章 监督检查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t>第十五条</w:t>
      </w:r>
      <w:r w:rsidRPr="003D46E3">
        <w:rPr>
          <w:rFonts w:asciiTheme="minorEastAsia" w:hAnsiTheme="minorEastAsia" w:cs="宋体" w:hint="eastAsia"/>
          <w:color w:val="333333"/>
          <w:kern w:val="0"/>
          <w:sz w:val="32"/>
          <w:szCs w:val="32"/>
        </w:rPr>
        <w:t>  财政部门应加强对开户银行的管理，建立日常考评机制，成立由财政多个部门组成的综合考评工作小组，负责专户资金存放银行的年度考评工作，通过定期考评</w:t>
      </w:r>
      <w:r w:rsidRPr="003D46E3">
        <w:rPr>
          <w:rFonts w:asciiTheme="minorEastAsia" w:hAnsiTheme="minorEastAsia" w:cs="宋体" w:hint="eastAsia"/>
          <w:color w:val="333333"/>
          <w:kern w:val="0"/>
          <w:sz w:val="32"/>
          <w:szCs w:val="32"/>
        </w:rPr>
        <w:lastRenderedPageBreak/>
        <w:t xml:space="preserve">或不定期考评相结合的方式对开户银行进行评估。对考评结果不合格的财政专户开户银行，如综合考评得分在60分以下的，应及时变更。考评指标可参照第三章银行选择评分指标体系制定。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xml:space="preserve">  </w:t>
      </w:r>
    </w:p>
    <w:p w:rsidR="003D46E3" w:rsidRPr="003D46E3" w:rsidRDefault="003D46E3" w:rsidP="003D46E3">
      <w:pPr>
        <w:widowControl/>
        <w:shd w:val="clear" w:color="auto" w:fill="F7FDFF"/>
        <w:spacing w:before="100" w:beforeAutospacing="1" w:after="100" w:afterAutospacing="1" w:line="390" w:lineRule="atLeast"/>
        <w:ind w:firstLine="480"/>
        <w:jc w:val="center"/>
        <w:rPr>
          <w:rFonts w:asciiTheme="minorEastAsia" w:hAnsiTheme="minorEastAsia" w:cs="宋体" w:hint="eastAsia"/>
          <w:color w:val="333333"/>
          <w:kern w:val="0"/>
          <w:sz w:val="32"/>
          <w:szCs w:val="32"/>
        </w:rPr>
      </w:pPr>
      <w:r w:rsidRPr="003D46E3">
        <w:rPr>
          <w:rFonts w:asciiTheme="minorEastAsia" w:hAnsiTheme="minorEastAsia" w:cs="宋体" w:hint="eastAsia"/>
          <w:color w:val="333333"/>
          <w:kern w:val="0"/>
          <w:sz w:val="32"/>
          <w:szCs w:val="32"/>
        </w:rPr>
        <w:t xml:space="preserve">第六章 附则 </w:t>
      </w:r>
    </w:p>
    <w:p w:rsidR="003D46E3" w:rsidRPr="003D46E3" w:rsidRDefault="003D46E3" w:rsidP="003D46E3">
      <w:pPr>
        <w:widowControl/>
        <w:shd w:val="clear" w:color="auto" w:fill="F7FDFF"/>
        <w:spacing w:before="100" w:beforeAutospacing="1" w:after="100" w:afterAutospacing="1" w:line="390" w:lineRule="atLeast"/>
        <w:ind w:firstLine="480"/>
        <w:rPr>
          <w:rFonts w:asciiTheme="minorEastAsia" w:hAnsiTheme="minorEastAsia" w:cs="宋体" w:hint="eastAsia"/>
          <w:color w:val="333333"/>
          <w:kern w:val="0"/>
          <w:sz w:val="32"/>
          <w:szCs w:val="32"/>
        </w:rPr>
      </w:pPr>
      <w:r w:rsidRPr="003D46E3">
        <w:rPr>
          <w:rFonts w:asciiTheme="minorEastAsia" w:hAnsiTheme="minorEastAsia" w:cs="宋体" w:hint="eastAsia"/>
          <w:b/>
          <w:bCs/>
          <w:color w:val="333333"/>
          <w:kern w:val="0"/>
          <w:sz w:val="32"/>
          <w:szCs w:val="32"/>
        </w:rPr>
        <w:t>第十六条</w:t>
      </w:r>
      <w:r w:rsidRPr="003D46E3">
        <w:rPr>
          <w:rFonts w:asciiTheme="minorEastAsia" w:hAnsiTheme="minorEastAsia" w:cs="宋体" w:hint="eastAsia"/>
          <w:color w:val="333333"/>
          <w:kern w:val="0"/>
          <w:sz w:val="32"/>
          <w:szCs w:val="32"/>
        </w:rPr>
        <w:t xml:space="preserve"> 本办法自公布之日起施行。 </w:t>
      </w:r>
    </w:p>
    <w:p w:rsidR="00000000" w:rsidRPr="003D46E3" w:rsidRDefault="003D46E3">
      <w:pPr>
        <w:rPr>
          <w:rFonts w:asciiTheme="minorEastAsia" w:hAnsiTheme="minorEastAsia"/>
          <w:sz w:val="32"/>
          <w:szCs w:val="32"/>
        </w:rPr>
      </w:pPr>
    </w:p>
    <w:sectPr w:rsidR="00000000" w:rsidRPr="003D46E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46E3" w:rsidRDefault="003D46E3" w:rsidP="003D46E3">
      <w:r>
        <w:separator/>
      </w:r>
    </w:p>
  </w:endnote>
  <w:endnote w:type="continuationSeparator" w:id="1">
    <w:p w:rsidR="003D46E3" w:rsidRDefault="003D46E3" w:rsidP="003D46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46E3" w:rsidRDefault="003D46E3" w:rsidP="003D46E3">
      <w:r>
        <w:separator/>
      </w:r>
    </w:p>
  </w:footnote>
  <w:footnote w:type="continuationSeparator" w:id="1">
    <w:p w:rsidR="003D46E3" w:rsidRDefault="003D46E3" w:rsidP="003D46E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D46E3"/>
    <w:rsid w:val="003D46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D46E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D46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D46E3"/>
    <w:rPr>
      <w:sz w:val="18"/>
      <w:szCs w:val="18"/>
    </w:rPr>
  </w:style>
  <w:style w:type="paragraph" w:styleId="a4">
    <w:name w:val="footer"/>
    <w:basedOn w:val="a"/>
    <w:link w:val="Char0"/>
    <w:uiPriority w:val="99"/>
    <w:semiHidden/>
    <w:unhideWhenUsed/>
    <w:rsid w:val="003D46E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D46E3"/>
    <w:rPr>
      <w:sz w:val="18"/>
      <w:szCs w:val="18"/>
    </w:rPr>
  </w:style>
  <w:style w:type="character" w:customStyle="1" w:styleId="1Char">
    <w:name w:val="标题 1 Char"/>
    <w:basedOn w:val="a0"/>
    <w:link w:val="1"/>
    <w:uiPriority w:val="9"/>
    <w:rsid w:val="003D46E3"/>
    <w:rPr>
      <w:rFonts w:ascii="宋体" w:eastAsia="宋体" w:hAnsi="宋体" w:cs="宋体"/>
      <w:b/>
      <w:bCs/>
      <w:kern w:val="36"/>
      <w:sz w:val="48"/>
      <w:szCs w:val="48"/>
    </w:rPr>
  </w:style>
  <w:style w:type="character" w:styleId="a5">
    <w:name w:val="Hyperlink"/>
    <w:basedOn w:val="a0"/>
    <w:uiPriority w:val="99"/>
    <w:semiHidden/>
    <w:unhideWhenUsed/>
    <w:rsid w:val="003D46E3"/>
    <w:rPr>
      <w:strike w:val="0"/>
      <w:dstrike w:val="0"/>
      <w:color w:val="000000"/>
      <w:u w:val="none"/>
      <w:effect w:val="none"/>
    </w:rPr>
  </w:style>
  <w:style w:type="character" w:customStyle="1" w:styleId="apple-converted-space">
    <w:name w:val="apple-converted-space"/>
    <w:basedOn w:val="a0"/>
    <w:rsid w:val="003D46E3"/>
  </w:style>
</w:styles>
</file>

<file path=word/webSettings.xml><?xml version="1.0" encoding="utf-8"?>
<w:webSettings xmlns:r="http://schemas.openxmlformats.org/officeDocument/2006/relationships" xmlns:w="http://schemas.openxmlformats.org/wordprocessingml/2006/main">
  <w:divs>
    <w:div w:id="640426109">
      <w:bodyDiv w:val="1"/>
      <w:marLeft w:val="0"/>
      <w:marRight w:val="0"/>
      <w:marTop w:val="0"/>
      <w:marBottom w:val="0"/>
      <w:divBdr>
        <w:top w:val="none" w:sz="0" w:space="0" w:color="auto"/>
        <w:left w:val="none" w:sz="0" w:space="0" w:color="auto"/>
        <w:bottom w:val="none" w:sz="0" w:space="0" w:color="auto"/>
        <w:right w:val="none" w:sz="0" w:space="0" w:color="auto"/>
      </w:divBdr>
      <w:divsChild>
        <w:div w:id="1551763758">
          <w:marLeft w:val="0"/>
          <w:marRight w:val="0"/>
          <w:marTop w:val="0"/>
          <w:marBottom w:val="0"/>
          <w:divBdr>
            <w:top w:val="none" w:sz="0" w:space="0" w:color="auto"/>
            <w:left w:val="none" w:sz="0" w:space="0" w:color="auto"/>
            <w:bottom w:val="none" w:sz="0" w:space="0" w:color="auto"/>
            <w:right w:val="none" w:sz="0" w:space="0" w:color="auto"/>
          </w:divBdr>
          <w:divsChild>
            <w:div w:id="1532107246">
              <w:marLeft w:val="0"/>
              <w:marRight w:val="0"/>
              <w:marTop w:val="0"/>
              <w:marBottom w:val="0"/>
              <w:divBdr>
                <w:top w:val="none" w:sz="0" w:space="0" w:color="auto"/>
                <w:left w:val="none" w:sz="0" w:space="0" w:color="auto"/>
                <w:bottom w:val="none" w:sz="0" w:space="0" w:color="auto"/>
                <w:right w:val="none" w:sz="0" w:space="0" w:color="auto"/>
              </w:divBdr>
              <w:divsChild>
                <w:div w:id="273558691">
                  <w:marLeft w:val="0"/>
                  <w:marRight w:val="0"/>
                  <w:marTop w:val="0"/>
                  <w:marBottom w:val="150"/>
                  <w:divBdr>
                    <w:top w:val="none" w:sz="0" w:space="0" w:color="auto"/>
                    <w:left w:val="none" w:sz="0" w:space="0" w:color="auto"/>
                    <w:bottom w:val="dashed" w:sz="6" w:space="0" w:color="C8C8C8"/>
                    <w:right w:val="none" w:sz="0" w:space="0" w:color="auto"/>
                  </w:divBdr>
                  <w:divsChild>
                    <w:div w:id="1753354864">
                      <w:marLeft w:val="0"/>
                      <w:marRight w:val="0"/>
                      <w:marTop w:val="0"/>
                      <w:marBottom w:val="0"/>
                      <w:divBdr>
                        <w:top w:val="none" w:sz="0" w:space="0" w:color="auto"/>
                        <w:left w:val="none" w:sz="0" w:space="0" w:color="auto"/>
                        <w:bottom w:val="none" w:sz="0" w:space="0" w:color="auto"/>
                        <w:right w:val="none" w:sz="0" w:space="0" w:color="auto"/>
                      </w:divBdr>
                    </w:div>
                    <w:div w:id="1618952514">
                      <w:marLeft w:val="0"/>
                      <w:marRight w:val="0"/>
                      <w:marTop w:val="0"/>
                      <w:marBottom w:val="0"/>
                      <w:divBdr>
                        <w:top w:val="none" w:sz="0" w:space="0" w:color="auto"/>
                        <w:left w:val="none" w:sz="0" w:space="0" w:color="auto"/>
                        <w:bottom w:val="none" w:sz="0" w:space="0" w:color="auto"/>
                        <w:right w:val="none" w:sz="0" w:space="0" w:color="auto"/>
                      </w:divBdr>
                    </w:div>
                  </w:divsChild>
                </w:div>
                <w:div w:id="10292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1815</Words>
  <Characters>10349</Characters>
  <Application>Microsoft Office Word</Application>
  <DocSecurity>0</DocSecurity>
  <Lines>86</Lines>
  <Paragraphs>24</Paragraphs>
  <ScaleCrop>false</ScaleCrop>
  <Company/>
  <LinksUpToDate>false</LinksUpToDate>
  <CharactersWithSpaces>12140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oliver-zhuhaoyang@outlook.com</dc:creator>
  <cp:keywords/>
  <dc:description/>
  <cp:lastModifiedBy>oliver-zhuhaoyang@outlook.com</cp:lastModifiedBy>
  <cp:revision>2</cp:revision>
  <dcterms:created xsi:type="dcterms:W3CDTF">2018-09-25T08:47:00Z</dcterms:created>
  <dcterms:modified xsi:type="dcterms:W3CDTF">2018-09-25T08:47:00Z</dcterms:modified>
</cp:coreProperties>
</file>